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F" w:rsidRPr="008A17E5" w:rsidRDefault="00B72C3B" w:rsidP="00313A9F">
      <w:pPr>
        <w:spacing w:line="240" w:lineRule="auto"/>
        <w:rPr>
          <w:rFonts w:ascii="Times New Roman" w:hAnsi="Times New Roman"/>
        </w:rPr>
      </w:pPr>
      <w:r w:rsidRPr="008A1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3689350</wp:posOffset>
            </wp:positionH>
            <wp:positionV relativeFrom="paragraph">
              <wp:posOffset>-453390</wp:posOffset>
            </wp:positionV>
            <wp:extent cx="990600" cy="1247775"/>
            <wp:effectExtent l="19050" t="0" r="0" b="0"/>
            <wp:wrapNone/>
            <wp:docPr id="6" name="Рисунок 3" descr="chernozeme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ernozemel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B1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50.25pt;margin-top:-29.75pt;width:239.5pt;height:76.2pt;z-index:2516577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" filled="f" stroked="f">
            <o:lock v:ext="edit" text="t" shapetype="t"/>
            <v:textbox style="mso-fit-shape-to-text:t">
              <w:txbxContent>
                <w:p w:rsidR="00B554BF" w:rsidRPr="0042085C" w:rsidRDefault="00364238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РАСПОРЯЖЕНИЕ</w:t>
                  </w:r>
                  <w:r w:rsidR="00B554BF" w:rsidRPr="0042085C">
                    <w:rPr>
                      <w:b/>
                      <w:color w:val="000000"/>
                    </w:rPr>
                    <w:t xml:space="preserve"> АДМИНИСТРАЦИИ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ЧЕРНОЗЕМЕЛЬСКОГО РАЙОННОГО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МУНИЦИПАЛЬНОГО ОБРАЗОВАНИЯ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РЕСПУБЛИКИ КАЛМЫКИЯ</w:t>
                  </w:r>
                </w:p>
              </w:txbxContent>
            </v:textbox>
            <w10:wrap anchorx="page"/>
          </v:shape>
        </w:pict>
      </w:r>
      <w:r w:rsidR="005A3B16">
        <w:rPr>
          <w:rFonts w:ascii="Times New Roman" w:hAnsi="Times New Roman"/>
          <w:noProof/>
        </w:rPr>
        <w:pict>
          <v:shape id="Надпись 1" o:spid="_x0000_s1026" type="#_x0000_t202" style="position:absolute;margin-left:313.65pt;margin-top:-29.75pt;width:202.05pt;height:81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" o:allowincell="f" filled="f" stroked="f">
            <o:lock v:ext="edit" shapetype="t"/>
            <v:textbox>
              <w:txbxContent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ХАЛЬМГ ТАНҺЧИН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ХАР-ҺАЗРИН РАЙОНА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МУНИЦИПАЛЬН Б</w:t>
                  </w:r>
                  <w:r w:rsidRPr="0042085C">
                    <w:rPr>
                      <w:b/>
                      <w:color w:val="000000"/>
                      <w:lang w:val="en-US"/>
                    </w:rPr>
                    <w:t>Y</w:t>
                  </w:r>
                  <w:r w:rsidRPr="0042085C">
                    <w:rPr>
                      <w:b/>
                      <w:color w:val="000000"/>
                    </w:rPr>
                    <w:t>РДӘЦИН</w:t>
                  </w:r>
                </w:p>
                <w:p w:rsidR="00B554BF" w:rsidRPr="0042085C" w:rsidRDefault="00B554BF" w:rsidP="00B554B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2085C">
                    <w:rPr>
                      <w:b/>
                      <w:color w:val="000000"/>
                    </w:rPr>
                    <w:t>АДМИНИСТРАЦИН ТОГТАВР</w:t>
                  </w:r>
                </w:p>
              </w:txbxContent>
            </v:textbox>
          </v:shape>
        </w:pict>
      </w:r>
    </w:p>
    <w:p w:rsidR="00D32662" w:rsidRPr="008A17E5" w:rsidRDefault="00D32662" w:rsidP="00313A9F">
      <w:pPr>
        <w:spacing w:line="240" w:lineRule="auto"/>
        <w:rPr>
          <w:rFonts w:ascii="Times New Roman" w:hAnsi="Times New Roman"/>
        </w:rPr>
      </w:pPr>
    </w:p>
    <w:p w:rsidR="00D32662" w:rsidRPr="008A17E5" w:rsidRDefault="00D32662" w:rsidP="00313A9F">
      <w:pPr>
        <w:spacing w:line="240" w:lineRule="auto"/>
        <w:rPr>
          <w:rFonts w:ascii="Times New Roman" w:hAnsi="Times New Roman"/>
        </w:rPr>
      </w:pPr>
    </w:p>
    <w:p w:rsidR="00364238" w:rsidRDefault="00364238" w:rsidP="008B1D08">
      <w:pPr>
        <w:tabs>
          <w:tab w:val="left" w:pos="5103"/>
          <w:tab w:val="right" w:pos="1020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4238" w:rsidRDefault="00364238" w:rsidP="008B1D08">
      <w:pPr>
        <w:tabs>
          <w:tab w:val="left" w:pos="5103"/>
          <w:tab w:val="right" w:pos="1020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554BF" w:rsidRPr="0083297B" w:rsidRDefault="00B554BF" w:rsidP="008B1D08">
      <w:pPr>
        <w:tabs>
          <w:tab w:val="left" w:pos="5103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297B">
        <w:rPr>
          <w:rFonts w:ascii="Times New Roman" w:hAnsi="Times New Roman"/>
          <w:sz w:val="28"/>
          <w:szCs w:val="28"/>
        </w:rPr>
        <w:t>«</w:t>
      </w:r>
      <w:r w:rsidR="005A3B16">
        <w:rPr>
          <w:rFonts w:ascii="Times New Roman" w:hAnsi="Times New Roman"/>
          <w:sz w:val="28"/>
          <w:szCs w:val="28"/>
        </w:rPr>
        <w:t>18</w:t>
      </w:r>
      <w:r w:rsidRPr="0083297B">
        <w:rPr>
          <w:rFonts w:ascii="Times New Roman" w:hAnsi="Times New Roman"/>
          <w:sz w:val="28"/>
          <w:szCs w:val="28"/>
        </w:rPr>
        <w:t xml:space="preserve">» </w:t>
      </w:r>
      <w:r w:rsidR="005A3B16">
        <w:rPr>
          <w:rFonts w:ascii="Times New Roman" w:hAnsi="Times New Roman"/>
          <w:sz w:val="28"/>
          <w:szCs w:val="28"/>
        </w:rPr>
        <w:t>марта 2</w:t>
      </w:r>
      <w:r w:rsidRPr="0083297B">
        <w:rPr>
          <w:rFonts w:ascii="Times New Roman" w:hAnsi="Times New Roman"/>
          <w:sz w:val="28"/>
          <w:szCs w:val="28"/>
        </w:rPr>
        <w:t>0</w:t>
      </w:r>
      <w:r w:rsidR="0026284E" w:rsidRPr="0083297B">
        <w:rPr>
          <w:rFonts w:ascii="Times New Roman" w:hAnsi="Times New Roman"/>
          <w:sz w:val="28"/>
          <w:szCs w:val="28"/>
        </w:rPr>
        <w:t>20</w:t>
      </w:r>
      <w:r w:rsidRPr="0083297B">
        <w:rPr>
          <w:rFonts w:ascii="Times New Roman" w:hAnsi="Times New Roman"/>
          <w:sz w:val="28"/>
          <w:szCs w:val="28"/>
        </w:rPr>
        <w:t xml:space="preserve"> г.</w:t>
      </w:r>
      <w:r w:rsidR="00313A9F" w:rsidRPr="0083297B">
        <w:rPr>
          <w:rFonts w:ascii="Times New Roman" w:hAnsi="Times New Roman"/>
          <w:sz w:val="28"/>
          <w:szCs w:val="28"/>
        </w:rPr>
        <w:tab/>
      </w:r>
      <w:r w:rsidRPr="0083297B">
        <w:rPr>
          <w:rFonts w:ascii="Times New Roman" w:hAnsi="Times New Roman"/>
          <w:sz w:val="28"/>
          <w:szCs w:val="28"/>
        </w:rPr>
        <w:t>№</w:t>
      </w:r>
      <w:r w:rsidR="004E4C0C">
        <w:rPr>
          <w:rFonts w:ascii="Times New Roman" w:hAnsi="Times New Roman"/>
          <w:sz w:val="28"/>
          <w:szCs w:val="28"/>
        </w:rPr>
        <w:t xml:space="preserve"> </w:t>
      </w:r>
      <w:r w:rsidR="005A3B16">
        <w:rPr>
          <w:rFonts w:ascii="Times New Roman" w:hAnsi="Times New Roman"/>
          <w:sz w:val="28"/>
          <w:szCs w:val="28"/>
        </w:rPr>
        <w:t>63</w:t>
      </w:r>
      <w:r w:rsidR="00313A9F" w:rsidRPr="0083297B">
        <w:rPr>
          <w:rFonts w:ascii="Times New Roman" w:hAnsi="Times New Roman"/>
          <w:sz w:val="28"/>
          <w:szCs w:val="28"/>
        </w:rPr>
        <w:tab/>
      </w:r>
      <w:r w:rsidRPr="0083297B">
        <w:rPr>
          <w:rFonts w:ascii="Times New Roman" w:hAnsi="Times New Roman"/>
          <w:sz w:val="28"/>
          <w:szCs w:val="28"/>
        </w:rPr>
        <w:t>п. Комсомольский</w:t>
      </w:r>
    </w:p>
    <w:p w:rsidR="008B1D08" w:rsidRPr="0083297B" w:rsidRDefault="008B1D08" w:rsidP="008B1D08">
      <w:pPr>
        <w:tabs>
          <w:tab w:val="left" w:pos="5103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D08" w:rsidRPr="0083297B" w:rsidRDefault="008B1D08" w:rsidP="008B1D08">
      <w:pPr>
        <w:tabs>
          <w:tab w:val="left" w:pos="5103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Pr="00136553" w:rsidRDefault="005A3B16" w:rsidP="005A3B16">
      <w:pPr>
        <w:pStyle w:val="3"/>
        <w:ind w:left="4395" w:firstLine="567"/>
        <w:rPr>
          <w:sz w:val="24"/>
          <w:szCs w:val="24"/>
        </w:rPr>
      </w:pPr>
    </w:p>
    <w:p w:rsidR="005A3B16" w:rsidRDefault="005A3B16" w:rsidP="005A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B16">
        <w:rPr>
          <w:rFonts w:ascii="Times New Roman" w:hAnsi="Times New Roman"/>
          <w:sz w:val="28"/>
          <w:szCs w:val="28"/>
        </w:rPr>
        <w:t>В целях внедрения Стандарта деятельности органов местного самоуправления по обеспечению благоприятного инвестиционного климата в Черноземельском районном муниципальном образовании Республики Калмыкия</w:t>
      </w:r>
      <w:r>
        <w:rPr>
          <w:rFonts w:ascii="Times New Roman" w:hAnsi="Times New Roman"/>
          <w:sz w:val="28"/>
          <w:szCs w:val="28"/>
        </w:rPr>
        <w:t>:</w:t>
      </w:r>
    </w:p>
    <w:p w:rsidR="005A3B16" w:rsidRPr="005A3B16" w:rsidRDefault="005A3B16" w:rsidP="005A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B16" w:rsidRPr="005A3B16" w:rsidRDefault="005A3B16" w:rsidP="005A3B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B16">
        <w:rPr>
          <w:rFonts w:ascii="Times New Roman" w:hAnsi="Times New Roman"/>
          <w:sz w:val="28"/>
          <w:szCs w:val="28"/>
        </w:rPr>
        <w:t xml:space="preserve">Утвердить прилагаемое инвестиционное послание главы </w:t>
      </w:r>
      <w:proofErr w:type="gramStart"/>
      <w:r w:rsidRPr="005A3B16">
        <w:rPr>
          <w:rFonts w:ascii="Times New Roman" w:hAnsi="Times New Roman"/>
          <w:sz w:val="28"/>
          <w:szCs w:val="28"/>
        </w:rPr>
        <w:t>Черноземельского  районного</w:t>
      </w:r>
      <w:proofErr w:type="gramEnd"/>
      <w:r w:rsidRPr="005A3B16">
        <w:rPr>
          <w:rFonts w:ascii="Times New Roman" w:hAnsi="Times New Roman"/>
          <w:sz w:val="28"/>
          <w:szCs w:val="28"/>
        </w:rPr>
        <w:t xml:space="preserve"> муниципального образования Республики Калмыкия (приложение 1).</w:t>
      </w:r>
    </w:p>
    <w:p w:rsidR="005A3B16" w:rsidRPr="005A3B16" w:rsidRDefault="005A3B16" w:rsidP="005A3B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B16">
        <w:rPr>
          <w:rFonts w:ascii="Times New Roman" w:hAnsi="Times New Roman"/>
          <w:sz w:val="28"/>
          <w:szCs w:val="28"/>
        </w:rPr>
        <w:t xml:space="preserve">Утвердить прилагаемый план создания инвестиционных </w:t>
      </w:r>
      <w:proofErr w:type="gramStart"/>
      <w:r w:rsidRPr="005A3B16">
        <w:rPr>
          <w:rFonts w:ascii="Times New Roman" w:hAnsi="Times New Roman"/>
          <w:sz w:val="28"/>
          <w:szCs w:val="28"/>
        </w:rPr>
        <w:t>объектов  и</w:t>
      </w:r>
      <w:proofErr w:type="gramEnd"/>
      <w:r w:rsidRPr="005A3B16">
        <w:rPr>
          <w:rFonts w:ascii="Times New Roman" w:hAnsi="Times New Roman"/>
          <w:sz w:val="28"/>
          <w:szCs w:val="28"/>
        </w:rPr>
        <w:t xml:space="preserve"> объектов инфраструктуры Черноземельского районного муниципального образования Республики Калмыкия (приложение 2).</w:t>
      </w:r>
    </w:p>
    <w:p w:rsidR="005F4A94" w:rsidRPr="000C77FF" w:rsidRDefault="005A3B16" w:rsidP="005A3B16">
      <w:pPr>
        <w:pStyle w:val="a7"/>
        <w:numPr>
          <w:ilvl w:val="0"/>
          <w:numId w:val="14"/>
        </w:numPr>
        <w:tabs>
          <w:tab w:val="left" w:pos="1134"/>
        </w:tabs>
        <w:contextualSpacing w:val="0"/>
        <w:jc w:val="both"/>
        <w:rPr>
          <w:sz w:val="28"/>
          <w:szCs w:val="28"/>
        </w:rPr>
      </w:pPr>
      <w:r w:rsidRPr="005A3B16">
        <w:rPr>
          <w:sz w:val="28"/>
          <w:szCs w:val="28"/>
        </w:rPr>
        <w:t xml:space="preserve">Настоящее </w:t>
      </w:r>
      <w:proofErr w:type="gramStart"/>
      <w:r w:rsidRPr="005A3B16">
        <w:rPr>
          <w:sz w:val="28"/>
          <w:szCs w:val="28"/>
        </w:rPr>
        <w:t>постановление  подлежит</w:t>
      </w:r>
      <w:proofErr w:type="gramEnd"/>
      <w:r w:rsidRPr="005A3B16">
        <w:rPr>
          <w:sz w:val="28"/>
          <w:szCs w:val="28"/>
        </w:rPr>
        <w:t xml:space="preserve">  размещению  на официальном  сайте Черноземельского районного муниципального образования Республики Калмыкия</w:t>
      </w:r>
      <w:r w:rsidR="005F4A94">
        <w:rPr>
          <w:sz w:val="28"/>
          <w:szCs w:val="28"/>
        </w:rPr>
        <w:t>.</w:t>
      </w:r>
    </w:p>
    <w:p w:rsidR="005F4A94" w:rsidRPr="0083297B" w:rsidRDefault="005F4A94" w:rsidP="005F4A94">
      <w:pPr>
        <w:tabs>
          <w:tab w:val="center" w:pos="5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A94" w:rsidRPr="0083297B" w:rsidRDefault="005F4A94" w:rsidP="005F4A94">
      <w:pPr>
        <w:tabs>
          <w:tab w:val="center" w:pos="5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A94" w:rsidRPr="0083297B" w:rsidRDefault="005F4A94" w:rsidP="005F4A94">
      <w:pPr>
        <w:tabs>
          <w:tab w:val="center" w:pos="5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Черноземельского районного</w:t>
      </w:r>
    </w:p>
    <w:p w:rsidR="005F4A94" w:rsidRPr="0083297B" w:rsidRDefault="005F4A94" w:rsidP="005F4A94">
      <w:pPr>
        <w:tabs>
          <w:tab w:val="center" w:pos="5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4A94" w:rsidRDefault="005F4A94" w:rsidP="005F4A94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297B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Калмыкия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В. П. Крылов</w:t>
      </w:r>
    </w:p>
    <w:p w:rsidR="005F4A94" w:rsidRDefault="005F4A94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1</w:t>
      </w: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 распоряжению Администрации</w:t>
      </w: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Черноземельского РМО РК</w:t>
      </w: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от 18 марта 2020 № 63</w:t>
      </w:r>
    </w:p>
    <w:p w:rsidR="005A3B16" w:rsidRDefault="005A3B16" w:rsidP="005A3B16">
      <w:pPr>
        <w:spacing w:after="0"/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B16" w:rsidRDefault="005A3B16" w:rsidP="005A3B16">
      <w:pPr>
        <w:spacing w:after="0"/>
        <w:jc w:val="center"/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4A74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Уважаемые предприниматели Черноземельского района, </w:t>
      </w:r>
    </w:p>
    <w:p w:rsidR="005A3B16" w:rsidRPr="00084A74" w:rsidRDefault="005A3B16" w:rsidP="005A3B16">
      <w:pPr>
        <w:spacing w:after="0"/>
        <w:jc w:val="center"/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4A74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коллеги и партнеры!</w:t>
      </w:r>
    </w:p>
    <w:p w:rsidR="005A3B16" w:rsidRPr="00084A74" w:rsidRDefault="005A3B16" w:rsidP="005A3B16">
      <w:pPr>
        <w:spacing w:after="0"/>
        <w:ind w:firstLine="708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84A74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Сегодня я обращаюсь к вам с инвестиционным посланием, главная цель которого – информирование о достигнутых результатах инвестиционной деятельности и планируемых ключевых мерах по улучшению инвестиционного климата в нашем районе.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8"/>
          <w:b w:val="0"/>
          <w:bCs w:val="0"/>
          <w:color w:val="000000"/>
        </w:rPr>
      </w:pPr>
      <w:r w:rsidRPr="00084A74">
        <w:rPr>
          <w:color w:val="000000"/>
        </w:rPr>
        <w:t>Администрацией района проводится работа по увеличению открытости власти, расширению взаимодействия с населением и бизнесом. Прежде всего это информационная поддержка с использованием ресурсов сети Интернет. В районе создан и функционирует отдельный специализированный интернет-портал инвестиционной деятельности, который размещен на официальном сайте муниципального образования Черноземельский район. Основными критериями, по которым инвестор выбирает территорию, выступают простота и скорость вхождения, наличие инженерных сетей, сырьевых и кадровых ресурсов. Администрация Черноземельского районного муниципального образования Республики Калмыкия намерена оказывать поддержку инвесторам, создавать благоприятные условия для реализации проектов и предложений, способствующих укреплению экономического потенциала муниципального района, развитию его инфраструктуры, повышению занятости и материального благосостояния его жителей.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bdr w:val="none" w:sz="0" w:space="0" w:color="auto" w:frame="1"/>
        </w:rPr>
      </w:pPr>
      <w:r w:rsidRPr="00084A74">
        <w:rPr>
          <w:color w:val="000000"/>
          <w:bdr w:val="none" w:sz="0" w:space="0" w:color="auto" w:frame="1"/>
        </w:rPr>
        <w:t xml:space="preserve">С 2015 года в Черноземельском районе действует Совет по </w:t>
      </w:r>
      <w:proofErr w:type="gramStart"/>
      <w:r w:rsidRPr="00084A74">
        <w:rPr>
          <w:color w:val="000000"/>
          <w:bdr w:val="none" w:sz="0" w:space="0" w:color="auto" w:frame="1"/>
        </w:rPr>
        <w:t>улучшению  инвестиционного</w:t>
      </w:r>
      <w:proofErr w:type="gramEnd"/>
      <w:r w:rsidRPr="00084A74">
        <w:rPr>
          <w:color w:val="000000"/>
          <w:bdr w:val="none" w:sz="0" w:space="0" w:color="auto" w:frame="1"/>
        </w:rPr>
        <w:t xml:space="preserve"> климата, в рамках которого осуществляется внедрение  мероприятий по повышению инвестиционной привлекательности, оказание содействия инвесторам в реализации инвестиционных проектов. Деятельность Совета открыта, и мы готовы поддерживать бизнес-инициативы.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bdr w:val="none" w:sz="0" w:space="0" w:color="auto" w:frame="1"/>
        </w:rPr>
      </w:pPr>
      <w:r w:rsidRPr="00084A74">
        <w:rPr>
          <w:color w:val="000000"/>
          <w:bdr w:val="none" w:sz="0" w:space="0" w:color="auto" w:frame="1"/>
        </w:rPr>
        <w:t>Утверждена инвестиционная декларация Черноземельского районного муниципального образования Республики Калмыкия, которая устанавливает принципы взаимодействия органов местного самоуправления с субъектами предпринимательской и инвестиционной деятельности. С 2016 года в Черноземельском районе работает механизм</w:t>
      </w:r>
      <w:r w:rsidRPr="00084A74">
        <w:rPr>
          <w:color w:val="000000"/>
          <w:bdr w:val="none" w:sz="0" w:space="0" w:color="auto" w:frame="1"/>
          <w:lang w:val="en-US"/>
        </w:rPr>
        <w:t> </w:t>
      </w:r>
      <w:r w:rsidRPr="00084A74">
        <w:rPr>
          <w:color w:val="000000"/>
          <w:bdr w:val="none" w:sz="0" w:space="0" w:color="auto" w:frame="1"/>
        </w:rPr>
        <w:t>оценки регулирующего воздействия муниципальных</w:t>
      </w:r>
      <w:r w:rsidRPr="00084A74">
        <w:rPr>
          <w:rStyle w:val="apple-converted-space"/>
          <w:color w:val="000000"/>
          <w:bdr w:val="none" w:sz="0" w:space="0" w:color="auto" w:frame="1"/>
        </w:rPr>
        <w:t> </w:t>
      </w:r>
      <w:r w:rsidRPr="00084A74">
        <w:rPr>
          <w:color w:val="000000"/>
          <w:bdr w:val="none" w:sz="0" w:space="0" w:color="auto" w:frame="1"/>
        </w:rPr>
        <w:t>нормативных правовых актов,</w:t>
      </w:r>
      <w:r w:rsidRPr="00084A74">
        <w:rPr>
          <w:rStyle w:val="apple-converted-space"/>
          <w:color w:val="000000"/>
          <w:bdr w:val="none" w:sz="0" w:space="0" w:color="auto" w:frame="1"/>
        </w:rPr>
        <w:t> </w:t>
      </w:r>
      <w:r w:rsidRPr="00084A74">
        <w:rPr>
          <w:color w:val="000000"/>
          <w:bdr w:val="none" w:sz="0" w:space="0" w:color="auto" w:frame="1"/>
        </w:rPr>
        <w:t xml:space="preserve">затрагивающих вопросы осуществления предпринимательской и инвестиционной деятельности. 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84A74">
        <w:rPr>
          <w:color w:val="000000"/>
          <w:bdr w:val="none" w:sz="0" w:space="0" w:color="auto" w:frame="1"/>
        </w:rPr>
        <w:t xml:space="preserve">Утверждена стратегия социально-экономического развития Черноземельского районного муниципального образования Республики Калмыкия до </w:t>
      </w:r>
      <w:smartTag w:uri="urn:schemas-microsoft-com:office:smarttags" w:element="metricconverter">
        <w:smartTagPr>
          <w:attr w:name="ProductID" w:val="2025 г"/>
        </w:smartTagPr>
        <w:r w:rsidRPr="00084A74">
          <w:rPr>
            <w:color w:val="000000"/>
            <w:bdr w:val="none" w:sz="0" w:space="0" w:color="auto" w:frame="1"/>
          </w:rPr>
          <w:t>2025 г</w:t>
        </w:r>
      </w:smartTag>
      <w:r w:rsidRPr="00084A74">
        <w:rPr>
          <w:color w:val="000000"/>
          <w:bdr w:val="none" w:sz="0" w:space="0" w:color="auto" w:frame="1"/>
        </w:rPr>
        <w:t>. одним из приоритетных направлений является создание условий для развития бизнеса и привлечение инвестиций</w:t>
      </w:r>
    </w:p>
    <w:p w:rsidR="005A3B16" w:rsidRPr="00084A74" w:rsidRDefault="005A3B16" w:rsidP="005A3B1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Ежегодная численность занятых в экономике: в 2017 году этот показатель </w:t>
      </w:r>
      <w:proofErr w:type="gramStart"/>
      <w:r w:rsidRPr="00084A74">
        <w:rPr>
          <w:rFonts w:ascii="Times New Roman" w:hAnsi="Times New Roman"/>
          <w:sz w:val="24"/>
          <w:szCs w:val="24"/>
        </w:rPr>
        <w:t>составлял  8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 419 человек, в 2018 году – 8 364 человека, в 2019 году – 8 319 человек. Рост численности занятых в экономике наблюдается в отрасли «добыча полезных ископаемых», в строительстве, в сельском хозяйстве.</w:t>
      </w:r>
    </w:p>
    <w:p w:rsidR="005A3B16" w:rsidRPr="00084A74" w:rsidRDefault="005A3B16" w:rsidP="005A3B16">
      <w:pPr>
        <w:pStyle w:val="31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t xml:space="preserve">Среднемесячная заработная плата работников крупных и средних предприятий, учреждений и организаций на 01.01.2018 г. </w:t>
      </w:r>
      <w:r w:rsidRPr="00084A74">
        <w:rPr>
          <w:iCs/>
          <w:sz w:val="24"/>
          <w:szCs w:val="24"/>
        </w:rPr>
        <w:t>составила 37 793,9 руб.</w:t>
      </w:r>
      <w:r w:rsidRPr="00084A74">
        <w:rPr>
          <w:sz w:val="24"/>
          <w:szCs w:val="24"/>
        </w:rPr>
        <w:t xml:space="preserve">, на 01.01.2019 г. </w:t>
      </w:r>
      <w:r w:rsidRPr="00084A74">
        <w:rPr>
          <w:sz w:val="24"/>
          <w:szCs w:val="24"/>
        </w:rPr>
        <w:softHyphen/>
        <w:t xml:space="preserve">- </w:t>
      </w:r>
      <w:r w:rsidRPr="00084A74">
        <w:rPr>
          <w:iCs/>
          <w:sz w:val="24"/>
          <w:szCs w:val="24"/>
        </w:rPr>
        <w:t xml:space="preserve">40 141,7 </w:t>
      </w:r>
      <w:proofErr w:type="spellStart"/>
      <w:r w:rsidRPr="00084A74">
        <w:rPr>
          <w:iCs/>
          <w:sz w:val="24"/>
          <w:szCs w:val="24"/>
        </w:rPr>
        <w:t>тыс.руб</w:t>
      </w:r>
      <w:proofErr w:type="spellEnd"/>
      <w:r w:rsidRPr="00084A74">
        <w:rPr>
          <w:iCs/>
          <w:sz w:val="24"/>
          <w:szCs w:val="24"/>
        </w:rPr>
        <w:t>.</w:t>
      </w:r>
      <w:r w:rsidRPr="00084A74">
        <w:rPr>
          <w:sz w:val="24"/>
          <w:szCs w:val="24"/>
        </w:rPr>
        <w:t xml:space="preserve"> На 01.01.2020 года средний размер заработной платы составил: </w:t>
      </w:r>
    </w:p>
    <w:p w:rsidR="005A3B16" w:rsidRPr="00084A74" w:rsidRDefault="005A3B16" w:rsidP="005A3B16">
      <w:pPr>
        <w:pStyle w:val="31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t>- педагогических работников общеобразовательных учреждений – 23 838,4 рублей,</w:t>
      </w:r>
    </w:p>
    <w:p w:rsidR="005A3B16" w:rsidRPr="00084A74" w:rsidRDefault="005A3B16" w:rsidP="005A3B16">
      <w:pPr>
        <w:pStyle w:val="31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t>- педагогических работников ДОУ – 21 250,3 рублей;</w:t>
      </w:r>
    </w:p>
    <w:p w:rsidR="005A3B16" w:rsidRPr="00084A74" w:rsidRDefault="005A3B16" w:rsidP="005A3B16">
      <w:pPr>
        <w:pStyle w:val="31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t>- педагогических работников ДО - 26 298,2 рублей;</w:t>
      </w:r>
    </w:p>
    <w:p w:rsidR="005A3B16" w:rsidRPr="00084A74" w:rsidRDefault="005A3B16" w:rsidP="005A3B16">
      <w:pPr>
        <w:pStyle w:val="31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lastRenderedPageBreak/>
        <w:t>- работников культуры – 21 813,0 рублей;</w:t>
      </w:r>
    </w:p>
    <w:p w:rsidR="005A3B16" w:rsidRPr="00084A74" w:rsidRDefault="005A3B16" w:rsidP="005A3B16">
      <w:pPr>
        <w:pStyle w:val="33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t>- врачей – 45 805,4 рублей;</w:t>
      </w:r>
    </w:p>
    <w:p w:rsidR="005A3B16" w:rsidRPr="00084A74" w:rsidRDefault="005A3B16" w:rsidP="005A3B16">
      <w:pPr>
        <w:pStyle w:val="33"/>
        <w:spacing w:line="276" w:lineRule="auto"/>
        <w:ind w:firstLine="709"/>
        <w:rPr>
          <w:sz w:val="24"/>
          <w:szCs w:val="24"/>
        </w:rPr>
      </w:pPr>
      <w:r w:rsidRPr="00084A74">
        <w:rPr>
          <w:sz w:val="24"/>
          <w:szCs w:val="24"/>
        </w:rPr>
        <w:t>- среднего медицинского персонала – 22 675,3 рублей.</w:t>
      </w:r>
    </w:p>
    <w:p w:rsidR="005A3B16" w:rsidRPr="00084A74" w:rsidRDefault="005A3B16" w:rsidP="005A3B1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iCs/>
          <w:sz w:val="24"/>
          <w:szCs w:val="24"/>
        </w:rPr>
        <w:t>Численность трудовых ресурсов на 1 января 2020 г. составила 8 781 чел.</w:t>
      </w:r>
      <w:r w:rsidRPr="00084A74">
        <w:rPr>
          <w:rFonts w:ascii="Times New Roman" w:hAnsi="Times New Roman"/>
          <w:sz w:val="24"/>
          <w:szCs w:val="24"/>
          <w:lang w:eastAsia="sa-IN" w:bidi="sa-IN"/>
        </w:rPr>
        <w:t xml:space="preserve"> </w:t>
      </w:r>
      <w:r w:rsidRPr="00084A74">
        <w:rPr>
          <w:rFonts w:ascii="Times New Roman" w:hAnsi="Times New Roman"/>
          <w:sz w:val="24"/>
          <w:szCs w:val="24"/>
        </w:rPr>
        <w:t>или 66,69 % от общей численности населения района. Абсолютная числен</w:t>
      </w:r>
      <w:r w:rsidRPr="00084A74">
        <w:rPr>
          <w:rFonts w:ascii="Times New Roman" w:hAnsi="Times New Roman"/>
          <w:sz w:val="24"/>
          <w:szCs w:val="24"/>
        </w:rPr>
        <w:softHyphen/>
        <w:t>ность официально зарегистрированных безработных на 01.01.2020 г. составила 305 чел.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</w:rPr>
      </w:pPr>
      <w:r w:rsidRPr="00084A74">
        <w:rPr>
          <w:color w:val="000000"/>
        </w:rPr>
        <w:t xml:space="preserve">В </w:t>
      </w:r>
      <w:r w:rsidRPr="00084A74">
        <w:rPr>
          <w:bCs/>
        </w:rPr>
        <w:t>Черноземельском районе зарегистрировано 412 индивидуальных предпринимателей без образования юридического лица, из них</w:t>
      </w:r>
      <w:r w:rsidRPr="00084A74">
        <w:t xml:space="preserve"> 253 ИП ГКФХ, </w:t>
      </w:r>
      <w:r w:rsidRPr="00084A74">
        <w:rPr>
          <w:bCs/>
        </w:rPr>
        <w:t>84 юридических лиц, в том числе КФХ – 1 ед.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084A74">
        <w:rPr>
          <w:color w:val="000000"/>
          <w:bdr w:val="none" w:sz="0" w:space="0" w:color="auto" w:frame="1"/>
        </w:rPr>
        <w:t xml:space="preserve">По-прежнему Черноземельский район является лидером среди муниципальных образований Республики Калмыкия по объёму инвестиций   в основной капитал по организациям, не относящимся к субъектам малого предпринимательства в 2017 г.- 3 391,2 тыс. руб., в 2018 г. – 2 977,7 </w:t>
      </w:r>
      <w:proofErr w:type="spellStart"/>
      <w:r w:rsidRPr="00084A74">
        <w:rPr>
          <w:color w:val="000000"/>
          <w:bdr w:val="none" w:sz="0" w:space="0" w:color="auto" w:frame="1"/>
        </w:rPr>
        <w:t>тыс.руб</w:t>
      </w:r>
      <w:proofErr w:type="spellEnd"/>
      <w:r w:rsidRPr="00084A74">
        <w:rPr>
          <w:color w:val="000000"/>
          <w:bdr w:val="none" w:sz="0" w:space="0" w:color="auto" w:frame="1"/>
        </w:rPr>
        <w:t xml:space="preserve">., в 2019 г. </w:t>
      </w:r>
      <w:r>
        <w:rPr>
          <w:color w:val="000000"/>
          <w:bdr w:val="none" w:sz="0" w:space="0" w:color="auto" w:frame="1"/>
        </w:rPr>
        <w:t xml:space="preserve">- </w:t>
      </w:r>
      <w:r w:rsidRPr="00084A74">
        <w:rPr>
          <w:color w:val="000000"/>
          <w:bdr w:val="none" w:sz="0" w:space="0" w:color="auto" w:frame="1"/>
        </w:rPr>
        <w:t>4 368,7 тыс. руб.: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4A74">
        <w:rPr>
          <w:color w:val="000000"/>
          <w:bdr w:val="none" w:sz="0" w:space="0" w:color="auto" w:frame="1"/>
        </w:rPr>
        <w:t xml:space="preserve">- </w:t>
      </w:r>
      <w:r w:rsidRPr="00084A74">
        <w:t xml:space="preserve">АО «Каспийский Трубопроводный Консорциум – Р» в 2017 году был построен вахтовый поселок на 50 </w:t>
      </w:r>
      <w:proofErr w:type="gramStart"/>
      <w:r w:rsidRPr="00084A74">
        <w:t>чел</w:t>
      </w:r>
      <w:proofErr w:type="gramEnd"/>
      <w:r w:rsidRPr="00084A74">
        <w:t xml:space="preserve"> на НПС-2 нефтепроводной системы КТК-Р общей площадью 2 858 </w:t>
      </w:r>
      <w:proofErr w:type="spellStart"/>
      <w:r w:rsidRPr="00084A74">
        <w:t>кв.м</w:t>
      </w:r>
      <w:proofErr w:type="spellEnd"/>
      <w:r w:rsidRPr="00084A74">
        <w:t xml:space="preserve">.; 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4A74">
        <w:t>- АО «Каспийский Трубопроводный Консорциум – Р» в 2017 году построена подъездная дорога к НПС -2 АО «КТК-Р» протяженностью 24,5 км.;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- ООО «СМУР» была построена </w:t>
      </w:r>
      <w:proofErr w:type="spellStart"/>
      <w:r w:rsidRPr="00084A74">
        <w:rPr>
          <w:rFonts w:ascii="Times New Roman" w:hAnsi="Times New Roman"/>
          <w:sz w:val="24"/>
          <w:szCs w:val="24"/>
        </w:rPr>
        <w:t>волоконно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– оптическая линия связи на территории Черноземельского района Республики Калмыкия протяженностью 78,03 км.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</w:rPr>
      </w:pPr>
      <w:r w:rsidRPr="00084A74">
        <w:rPr>
          <w:color w:val="000000"/>
          <w:shd w:val="clear" w:color="auto" w:fill="FFFFFF"/>
        </w:rPr>
        <w:t>На территории района успешно осуществляют свою деятельность такие известные мировые и российские бренды как АО «КТК – Р», ООО «ЛУКОЙЛ –</w:t>
      </w:r>
      <w:proofErr w:type="spellStart"/>
      <w:r w:rsidRPr="00084A74">
        <w:rPr>
          <w:color w:val="000000"/>
          <w:shd w:val="clear" w:color="auto" w:fill="FFFFFF"/>
        </w:rPr>
        <w:t>Нижневолжск</w:t>
      </w:r>
      <w:proofErr w:type="spellEnd"/>
      <w:r w:rsidRPr="00084A74">
        <w:rPr>
          <w:color w:val="000000"/>
          <w:shd w:val="clear" w:color="auto" w:fill="FFFFFF"/>
        </w:rPr>
        <w:t xml:space="preserve"> нефть – Калмыкия», активно развиваются местные </w:t>
      </w:r>
      <w:proofErr w:type="spellStart"/>
      <w:r w:rsidRPr="00084A74">
        <w:rPr>
          <w:color w:val="000000"/>
          <w:shd w:val="clear" w:color="auto" w:fill="FFFFFF"/>
        </w:rPr>
        <w:t>сельхозтоваропроизодители</w:t>
      </w:r>
      <w:proofErr w:type="spellEnd"/>
      <w:r w:rsidRPr="00084A74">
        <w:rPr>
          <w:color w:val="000000"/>
          <w:shd w:val="clear" w:color="auto" w:fill="FFFFFF"/>
        </w:rPr>
        <w:t>, показывая прирост поголовья по КРС и МРС.</w:t>
      </w:r>
    </w:p>
    <w:p w:rsidR="005A3B16" w:rsidRPr="00084A74" w:rsidRDefault="005A3B16" w:rsidP="005A3B16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084A74">
        <w:rPr>
          <w:rFonts w:ascii="Times New Roman" w:hAnsi="Times New Roman"/>
          <w:color w:val="000000"/>
          <w:sz w:val="24"/>
          <w:szCs w:val="24"/>
        </w:rPr>
        <w:t>Для обеспечения динамичного развития Черноземельского районного муниципального образования Республики Калмыкия необходимо дальнейшее привлечение значительных объёмов внешних инвестиционных ресурсов в конкурентоспособные отрасли и производства.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084A74">
        <w:rPr>
          <w:color w:val="000000"/>
        </w:rPr>
        <w:t xml:space="preserve">Развитие экономики, строительство новых и модернизация существующих производств, создание дополнительных рабочих </w:t>
      </w:r>
      <w:proofErr w:type="gramStart"/>
      <w:r w:rsidRPr="00084A74">
        <w:rPr>
          <w:color w:val="000000"/>
        </w:rPr>
        <w:t>мест  напрямую</w:t>
      </w:r>
      <w:proofErr w:type="gramEnd"/>
      <w:r w:rsidRPr="00084A74">
        <w:rPr>
          <w:color w:val="000000"/>
        </w:rPr>
        <w:t xml:space="preserve"> влияет на доходную часть местного бюджета.</w:t>
      </w:r>
    </w:p>
    <w:p w:rsidR="005A3B16" w:rsidRPr="00084A74" w:rsidRDefault="005A3B16" w:rsidP="005A3B1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4A74">
        <w:rPr>
          <w:rFonts w:ascii="Times New Roman" w:hAnsi="Times New Roman"/>
          <w:color w:val="000000"/>
          <w:sz w:val="24"/>
          <w:szCs w:val="24"/>
        </w:rPr>
        <w:t xml:space="preserve">Налоги, которые дополнительно поступают в местный бюджет </w:t>
      </w:r>
      <w:proofErr w:type="gramStart"/>
      <w:r w:rsidRPr="00084A74">
        <w:rPr>
          <w:rFonts w:ascii="Times New Roman" w:hAnsi="Times New Roman"/>
          <w:color w:val="000000"/>
          <w:sz w:val="24"/>
          <w:szCs w:val="24"/>
        </w:rPr>
        <w:t>от  предприятий</w:t>
      </w:r>
      <w:proofErr w:type="gramEnd"/>
      <w:r w:rsidRPr="00084A74">
        <w:rPr>
          <w:rFonts w:ascii="Times New Roman" w:hAnsi="Times New Roman"/>
          <w:color w:val="000000"/>
          <w:sz w:val="24"/>
          <w:szCs w:val="24"/>
        </w:rPr>
        <w:t>, мы направляем на развитие социальной сферы и инженерной инфраструктуры, решаем вопросы благоустройства и жилищно-коммунального комплекса.</w:t>
      </w:r>
    </w:p>
    <w:p w:rsidR="005A3B16" w:rsidRPr="00084A74" w:rsidRDefault="005A3B16" w:rsidP="005A3B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A74">
        <w:rPr>
          <w:rFonts w:ascii="Times New Roman" w:hAnsi="Times New Roman" w:cs="Times New Roman"/>
          <w:sz w:val="24"/>
          <w:szCs w:val="24"/>
        </w:rPr>
        <w:t>Существенную роль в создании благоприятной инвестиционной среды и развитии инвестиционной деятельности играют федеральные, региональные и районные инвестиционные программы. Как отдельный блок они имеют социальную направленность, т.к. особое внимание уделяется созданию соответствующей социальной и инженерной инфраструктуры.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b/>
          <w:sz w:val="24"/>
          <w:szCs w:val="24"/>
        </w:rPr>
        <w:t xml:space="preserve">В 2017 г. </w:t>
      </w:r>
      <w:r w:rsidRPr="00084A74">
        <w:rPr>
          <w:sz w:val="24"/>
          <w:szCs w:val="24"/>
        </w:rPr>
        <w:t>в рамках муниципальной программы «Развитие образования в Черноземельском районном муниципальном образования Республики Калмыкия на 2016-2020 годы» проведены следующие мероприятия: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1) строительство блока начальных классов на 175 мест в МКОУ «Комсомольская гимназия </w:t>
      </w:r>
      <w:proofErr w:type="spellStart"/>
      <w:r w:rsidRPr="00084A74">
        <w:rPr>
          <w:sz w:val="24"/>
          <w:szCs w:val="24"/>
        </w:rPr>
        <w:t>им.Б.Басангова</w:t>
      </w:r>
      <w:proofErr w:type="spellEnd"/>
      <w:r w:rsidRPr="00084A74">
        <w:rPr>
          <w:sz w:val="24"/>
          <w:szCs w:val="24"/>
        </w:rPr>
        <w:t xml:space="preserve">» общей сметной стоимостью 32 794,88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. Новое здание соответствует всем современным требованиям обучения. На укрепление материально-технической базы нового здания выделено 616,9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 на приобретение мебели для оснащения классов (283,9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), оборудования для оснащения тренажерного и борцовского залов (333,0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>);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>2) реконструкция здания МКОУ «</w:t>
      </w:r>
      <w:proofErr w:type="spellStart"/>
      <w:r w:rsidRPr="00084A74">
        <w:rPr>
          <w:sz w:val="24"/>
          <w:szCs w:val="24"/>
        </w:rPr>
        <w:t>Кумская</w:t>
      </w:r>
      <w:proofErr w:type="spellEnd"/>
      <w:r w:rsidRPr="00084A74">
        <w:rPr>
          <w:sz w:val="24"/>
          <w:szCs w:val="24"/>
        </w:rPr>
        <w:t xml:space="preserve"> средняя общеобразовательная школа» общей сметной стоимостью 14 703,78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. Отремонтирована система отопления, заменена электропроводка, водопровод, канализация и т.д.;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lastRenderedPageBreak/>
        <w:t xml:space="preserve">3) строительство футбольного поля МКОУ «Комсомольская гимназия </w:t>
      </w:r>
      <w:proofErr w:type="spellStart"/>
      <w:r w:rsidRPr="00084A74">
        <w:rPr>
          <w:sz w:val="24"/>
          <w:szCs w:val="24"/>
        </w:rPr>
        <w:t>им.Б.Басангова</w:t>
      </w:r>
      <w:proofErr w:type="spellEnd"/>
      <w:r w:rsidRPr="00084A74">
        <w:rPr>
          <w:sz w:val="24"/>
          <w:szCs w:val="24"/>
        </w:rPr>
        <w:t xml:space="preserve"> на сумму 3 500,0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.;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>4) строительство спортивного зала МКОУ «</w:t>
      </w:r>
      <w:proofErr w:type="spellStart"/>
      <w:r w:rsidRPr="00084A74">
        <w:rPr>
          <w:sz w:val="24"/>
          <w:szCs w:val="24"/>
        </w:rPr>
        <w:t>Прикумская</w:t>
      </w:r>
      <w:proofErr w:type="spellEnd"/>
      <w:r w:rsidRPr="00084A74">
        <w:rPr>
          <w:sz w:val="24"/>
          <w:szCs w:val="24"/>
        </w:rPr>
        <w:t xml:space="preserve"> средняя общеобразовательная школа» на сумму 8 649,5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. Имеет 2 раздевалки, 2 душевые зоны, 2 туалета;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5) реконструкция МКДОУ детский сад «Березка» в </w:t>
      </w:r>
      <w:proofErr w:type="spellStart"/>
      <w:r w:rsidRPr="00084A74">
        <w:rPr>
          <w:sz w:val="24"/>
          <w:szCs w:val="24"/>
        </w:rPr>
        <w:t>п.Артезиан</w:t>
      </w:r>
      <w:proofErr w:type="spellEnd"/>
      <w:r w:rsidRPr="00084A74">
        <w:rPr>
          <w:sz w:val="24"/>
          <w:szCs w:val="24"/>
        </w:rPr>
        <w:t xml:space="preserve"> стоимостью 20 967,23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>6) в рамках Соглашения, заключенного между Министерством образования и науки РК и Администрацией Черноземельского РМО РК о предоставлении в 2017 году субсидии из республиканского бюджета на создание в общеобразовательных организациях, расположенных в сельской местности, условий для занятий физической культурой и спортом, был проведен капитальный ремонт спортивного зала МКОУ «</w:t>
      </w:r>
      <w:proofErr w:type="spellStart"/>
      <w:r w:rsidRPr="00084A74">
        <w:rPr>
          <w:sz w:val="24"/>
          <w:szCs w:val="24"/>
        </w:rPr>
        <w:t>Сарульская</w:t>
      </w:r>
      <w:proofErr w:type="spellEnd"/>
      <w:r w:rsidRPr="00084A74">
        <w:rPr>
          <w:sz w:val="24"/>
          <w:szCs w:val="24"/>
        </w:rPr>
        <w:t xml:space="preserve"> средняя общеобразовательная школа» на сумму 2 300,0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в </w:t>
      </w:r>
      <w:proofErr w:type="spellStart"/>
      <w:r w:rsidRPr="00084A74">
        <w:rPr>
          <w:sz w:val="24"/>
          <w:szCs w:val="24"/>
        </w:rPr>
        <w:t>т.ч</w:t>
      </w:r>
      <w:proofErr w:type="spellEnd"/>
      <w:r w:rsidRPr="00084A74">
        <w:rPr>
          <w:sz w:val="24"/>
          <w:szCs w:val="24"/>
        </w:rPr>
        <w:t xml:space="preserve">. ФБ – 1 827,2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РБ – 116,63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МБ – 356,17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. Заменены системы отопления, освещения, дверные блоки, установлены душевые и теплые туалеты, приобретено спортивное оборудование из средств местного бюджета на сумму 143,83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>7) замена отопительной системы основного здания МБОУ «</w:t>
      </w:r>
      <w:proofErr w:type="spellStart"/>
      <w:r w:rsidRPr="00084A74">
        <w:rPr>
          <w:sz w:val="24"/>
          <w:szCs w:val="24"/>
        </w:rPr>
        <w:t>Адыковская</w:t>
      </w:r>
      <w:proofErr w:type="spellEnd"/>
      <w:r w:rsidRPr="00084A74">
        <w:rPr>
          <w:sz w:val="24"/>
          <w:szCs w:val="24"/>
        </w:rPr>
        <w:t xml:space="preserve"> средняя общеобразовательная школа им. Г.Б. </w:t>
      </w:r>
      <w:proofErr w:type="spellStart"/>
      <w:r w:rsidRPr="00084A74">
        <w:rPr>
          <w:sz w:val="24"/>
          <w:szCs w:val="24"/>
        </w:rPr>
        <w:t>Мергульчиева</w:t>
      </w:r>
      <w:proofErr w:type="spellEnd"/>
      <w:r w:rsidRPr="00084A74">
        <w:rPr>
          <w:sz w:val="24"/>
          <w:szCs w:val="24"/>
        </w:rPr>
        <w:t xml:space="preserve">» на сумму 2 173,985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>8) капитальный ремонт электрической проводки в основном и здании начальной школы МБОУ «</w:t>
      </w:r>
      <w:proofErr w:type="spellStart"/>
      <w:r w:rsidRPr="00084A74">
        <w:rPr>
          <w:sz w:val="24"/>
          <w:szCs w:val="24"/>
        </w:rPr>
        <w:t>Адыковская</w:t>
      </w:r>
      <w:proofErr w:type="spellEnd"/>
      <w:r w:rsidRPr="00084A74">
        <w:rPr>
          <w:sz w:val="24"/>
          <w:szCs w:val="24"/>
        </w:rPr>
        <w:t xml:space="preserve"> средняя общеобразовательная школа им. Г.Б. </w:t>
      </w:r>
      <w:proofErr w:type="spellStart"/>
      <w:r w:rsidRPr="00084A74">
        <w:rPr>
          <w:sz w:val="24"/>
          <w:szCs w:val="24"/>
        </w:rPr>
        <w:t>Мергульчиева</w:t>
      </w:r>
      <w:proofErr w:type="spellEnd"/>
      <w:r w:rsidRPr="00084A74">
        <w:rPr>
          <w:sz w:val="24"/>
          <w:szCs w:val="24"/>
        </w:rPr>
        <w:t xml:space="preserve">» на сумму 1 616,83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9) замена отопительной системы в здании МКОУ «Комсомольская гимназия </w:t>
      </w:r>
      <w:proofErr w:type="spellStart"/>
      <w:r w:rsidRPr="00084A74">
        <w:rPr>
          <w:sz w:val="24"/>
          <w:szCs w:val="24"/>
        </w:rPr>
        <w:t>им.Б.Б</w:t>
      </w:r>
      <w:proofErr w:type="spellEnd"/>
      <w:r w:rsidRPr="00084A74">
        <w:rPr>
          <w:sz w:val="24"/>
          <w:szCs w:val="24"/>
        </w:rPr>
        <w:t xml:space="preserve">. Басангова на сумму 3 219,52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;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10) замена внутренних сетей электрооборудования и электроосвещения здания МКОУ «Артезианская средняя общеобразовательная школа №1» на сумму 1 545,996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.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Также на </w:t>
      </w:r>
      <w:proofErr w:type="gramStart"/>
      <w:r w:rsidRPr="00084A74">
        <w:rPr>
          <w:sz w:val="24"/>
          <w:szCs w:val="24"/>
        </w:rPr>
        <w:t>территории  Черноземельского</w:t>
      </w:r>
      <w:proofErr w:type="gramEnd"/>
      <w:r w:rsidRPr="00084A74">
        <w:rPr>
          <w:sz w:val="24"/>
          <w:szCs w:val="24"/>
        </w:rPr>
        <w:t xml:space="preserve"> районного муниципального образования в рамках муниципальной программы «Развитие муниципального хозяйства в Черноземельском районном муниципальном образовании Республики Калмыкия на 2016-2020 годы» осуществлено строительство спортивных площадок в четырех поселках: в </w:t>
      </w:r>
      <w:proofErr w:type="spellStart"/>
      <w:r w:rsidRPr="00084A74">
        <w:rPr>
          <w:sz w:val="24"/>
          <w:szCs w:val="24"/>
        </w:rPr>
        <w:t>п.Ачинеры</w:t>
      </w:r>
      <w:proofErr w:type="spellEnd"/>
      <w:r w:rsidRPr="00084A74">
        <w:rPr>
          <w:sz w:val="24"/>
          <w:szCs w:val="24"/>
        </w:rPr>
        <w:t xml:space="preserve"> на сумму 3 480,0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в п. </w:t>
      </w:r>
      <w:proofErr w:type="spellStart"/>
      <w:r w:rsidRPr="00084A74">
        <w:rPr>
          <w:sz w:val="24"/>
          <w:szCs w:val="24"/>
        </w:rPr>
        <w:t>Сарул</w:t>
      </w:r>
      <w:proofErr w:type="spellEnd"/>
      <w:r w:rsidRPr="00084A74">
        <w:rPr>
          <w:sz w:val="24"/>
          <w:szCs w:val="24"/>
        </w:rPr>
        <w:t xml:space="preserve"> на сумму 3 530,0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в </w:t>
      </w:r>
      <w:proofErr w:type="spellStart"/>
      <w:r w:rsidRPr="00084A74">
        <w:rPr>
          <w:sz w:val="24"/>
          <w:szCs w:val="24"/>
        </w:rPr>
        <w:t>п.Нарын</w:t>
      </w:r>
      <w:proofErr w:type="spellEnd"/>
      <w:r w:rsidRPr="00084A74">
        <w:rPr>
          <w:sz w:val="24"/>
          <w:szCs w:val="24"/>
        </w:rPr>
        <w:t xml:space="preserve">-Худук на сумму 3 530,0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в </w:t>
      </w:r>
      <w:proofErr w:type="spellStart"/>
      <w:r w:rsidRPr="00084A74">
        <w:rPr>
          <w:sz w:val="24"/>
          <w:szCs w:val="24"/>
        </w:rPr>
        <w:t>п.Прикумский</w:t>
      </w:r>
      <w:proofErr w:type="spellEnd"/>
      <w:r w:rsidRPr="00084A74">
        <w:rPr>
          <w:sz w:val="24"/>
          <w:szCs w:val="24"/>
        </w:rPr>
        <w:t xml:space="preserve"> на сумму 3 699,90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. 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В п. Прикумский построен фонтан на сумму 1 296,9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. В </w:t>
      </w:r>
      <w:proofErr w:type="spellStart"/>
      <w:r w:rsidRPr="00084A74">
        <w:rPr>
          <w:sz w:val="24"/>
          <w:szCs w:val="24"/>
        </w:rPr>
        <w:t>п.Сарул</w:t>
      </w:r>
      <w:proofErr w:type="spellEnd"/>
      <w:r w:rsidRPr="00084A74">
        <w:rPr>
          <w:sz w:val="24"/>
          <w:szCs w:val="24"/>
        </w:rPr>
        <w:t xml:space="preserve"> идет строительство фельдшерско-акушерского пункта на сумму 5 802,23 </w:t>
      </w:r>
      <w:proofErr w:type="spellStart"/>
      <w:proofErr w:type="gramStart"/>
      <w:r w:rsidRPr="00084A74">
        <w:rPr>
          <w:sz w:val="24"/>
          <w:szCs w:val="24"/>
        </w:rPr>
        <w:t>тыс.рубей</w:t>
      </w:r>
      <w:proofErr w:type="spellEnd"/>
      <w:proofErr w:type="gramEnd"/>
      <w:r w:rsidRPr="00084A74">
        <w:rPr>
          <w:sz w:val="24"/>
          <w:szCs w:val="24"/>
        </w:rPr>
        <w:t xml:space="preserve">, планируемая дата ввода объекта – март 2018 года. 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В п. </w:t>
      </w:r>
      <w:proofErr w:type="spellStart"/>
      <w:r w:rsidRPr="00084A74">
        <w:rPr>
          <w:sz w:val="24"/>
          <w:szCs w:val="24"/>
        </w:rPr>
        <w:t>Кумской</w:t>
      </w:r>
      <w:proofErr w:type="spellEnd"/>
      <w:r w:rsidRPr="00084A74">
        <w:rPr>
          <w:sz w:val="24"/>
          <w:szCs w:val="24"/>
        </w:rPr>
        <w:t xml:space="preserve"> осуществляется строительство сельского дома культуры на сумму 16 401,8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, в том числе ФБ – 12 166,1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РБ – 1 380,5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МБ – 2 855,2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>, строительство рассчитано на 15 месяцев.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В п. Адык произведен ремонт дорог по 3 улицам протяженностью 2,3 км., стоимость работ составила 20 746,460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. В </w:t>
      </w:r>
      <w:proofErr w:type="spellStart"/>
      <w:r w:rsidRPr="00084A74">
        <w:rPr>
          <w:sz w:val="24"/>
          <w:szCs w:val="24"/>
        </w:rPr>
        <w:t>п.Комсомольский</w:t>
      </w:r>
      <w:proofErr w:type="spellEnd"/>
      <w:r w:rsidRPr="00084A74">
        <w:rPr>
          <w:sz w:val="24"/>
          <w:szCs w:val="24"/>
        </w:rPr>
        <w:t xml:space="preserve"> произведен капитальный ремонт автомобильных дорог на сумму 3 626,1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, ямочный ремонт </w:t>
      </w:r>
      <w:proofErr w:type="spellStart"/>
      <w:r w:rsidRPr="00084A74">
        <w:rPr>
          <w:sz w:val="24"/>
          <w:szCs w:val="24"/>
        </w:rPr>
        <w:t>внутрипоселковых</w:t>
      </w:r>
      <w:proofErr w:type="spellEnd"/>
      <w:r w:rsidRPr="00084A74">
        <w:rPr>
          <w:sz w:val="24"/>
          <w:szCs w:val="24"/>
        </w:rPr>
        <w:t xml:space="preserve"> дорог на сумму 499,8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. Также выполнены работы по капитальному ремонту помещения здания сауны «Гамбит» на сумму 2 012,122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, текущий ремонт здания администрации Комсомольского СМО РК на сумму 1 400,0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капитальный ремонт административного здания по </w:t>
      </w:r>
      <w:proofErr w:type="spellStart"/>
      <w:r w:rsidRPr="00084A74">
        <w:rPr>
          <w:sz w:val="24"/>
          <w:szCs w:val="24"/>
        </w:rPr>
        <w:t>ул.Аллея</w:t>
      </w:r>
      <w:proofErr w:type="spellEnd"/>
      <w:r w:rsidRPr="00084A74">
        <w:rPr>
          <w:sz w:val="24"/>
          <w:szCs w:val="24"/>
        </w:rPr>
        <w:t xml:space="preserve"> Памяти,19 на сумму 1 951,27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>.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В рамках благотворительной программы АО «КТК-Р» было закончено строительство многофункциональной спортивной площадки в </w:t>
      </w:r>
      <w:proofErr w:type="spellStart"/>
      <w:r w:rsidRPr="00084A74">
        <w:rPr>
          <w:sz w:val="24"/>
          <w:szCs w:val="24"/>
        </w:rPr>
        <w:t>п.Адык</w:t>
      </w:r>
      <w:proofErr w:type="spellEnd"/>
      <w:r w:rsidRPr="00084A74">
        <w:rPr>
          <w:sz w:val="24"/>
          <w:szCs w:val="24"/>
        </w:rPr>
        <w:t xml:space="preserve"> стоимостью 6 208,553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 xml:space="preserve">, осуществлена реконструкция учебного корпуса МКОУ «Комсомольская средняя </w:t>
      </w:r>
      <w:r w:rsidRPr="00084A74">
        <w:rPr>
          <w:sz w:val="24"/>
          <w:szCs w:val="24"/>
        </w:rPr>
        <w:lastRenderedPageBreak/>
        <w:t xml:space="preserve">общеобразовательная школа </w:t>
      </w:r>
      <w:proofErr w:type="spellStart"/>
      <w:r w:rsidRPr="00084A74">
        <w:rPr>
          <w:sz w:val="24"/>
          <w:szCs w:val="24"/>
        </w:rPr>
        <w:t>им.Н.С</w:t>
      </w:r>
      <w:proofErr w:type="spellEnd"/>
      <w:r w:rsidRPr="00084A74">
        <w:rPr>
          <w:sz w:val="24"/>
          <w:szCs w:val="24"/>
        </w:rPr>
        <w:t xml:space="preserve">. </w:t>
      </w:r>
      <w:proofErr w:type="spellStart"/>
      <w:r w:rsidRPr="00084A74">
        <w:rPr>
          <w:sz w:val="24"/>
          <w:szCs w:val="24"/>
        </w:rPr>
        <w:t>Манджиева</w:t>
      </w:r>
      <w:proofErr w:type="spellEnd"/>
      <w:r w:rsidRPr="00084A74">
        <w:rPr>
          <w:sz w:val="24"/>
          <w:szCs w:val="24"/>
        </w:rPr>
        <w:t xml:space="preserve">» на сумму 23 000,0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 xml:space="preserve">, приобретено оборудование для муниципальных общеобразовательных учреждений Черноземельского района на сумму 8 801,165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>.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>За счет благотворительных средств ООО «Лукойл-</w:t>
      </w:r>
      <w:proofErr w:type="spellStart"/>
      <w:r w:rsidRPr="00084A74">
        <w:rPr>
          <w:sz w:val="24"/>
          <w:szCs w:val="24"/>
        </w:rPr>
        <w:t>Нижневолжскнефть</w:t>
      </w:r>
      <w:proofErr w:type="spellEnd"/>
      <w:r w:rsidRPr="00084A74">
        <w:rPr>
          <w:sz w:val="24"/>
          <w:szCs w:val="24"/>
        </w:rPr>
        <w:t>» произведен капитальный ремонт хирургического комплекса БУ РК «</w:t>
      </w:r>
      <w:proofErr w:type="spellStart"/>
      <w:r w:rsidRPr="00084A74">
        <w:rPr>
          <w:sz w:val="24"/>
          <w:szCs w:val="24"/>
        </w:rPr>
        <w:t>Черноземельская</w:t>
      </w:r>
      <w:proofErr w:type="spellEnd"/>
      <w:r w:rsidRPr="00084A74">
        <w:rPr>
          <w:sz w:val="24"/>
          <w:szCs w:val="24"/>
        </w:rPr>
        <w:t xml:space="preserve"> районная больница </w:t>
      </w:r>
      <w:proofErr w:type="spellStart"/>
      <w:r w:rsidRPr="00084A74">
        <w:rPr>
          <w:sz w:val="24"/>
          <w:szCs w:val="24"/>
        </w:rPr>
        <w:t>им.У</w:t>
      </w:r>
      <w:proofErr w:type="spellEnd"/>
      <w:r w:rsidRPr="00084A74">
        <w:rPr>
          <w:sz w:val="24"/>
          <w:szCs w:val="24"/>
        </w:rPr>
        <w:t xml:space="preserve">. </w:t>
      </w:r>
      <w:proofErr w:type="spellStart"/>
      <w:r w:rsidRPr="00084A74">
        <w:rPr>
          <w:sz w:val="24"/>
          <w:szCs w:val="24"/>
        </w:rPr>
        <w:t>Душана</w:t>
      </w:r>
      <w:proofErr w:type="spellEnd"/>
      <w:r w:rsidRPr="00084A74">
        <w:rPr>
          <w:sz w:val="24"/>
          <w:szCs w:val="24"/>
        </w:rPr>
        <w:t xml:space="preserve">» на </w:t>
      </w:r>
      <w:proofErr w:type="gramStart"/>
      <w:r w:rsidRPr="00084A74">
        <w:rPr>
          <w:sz w:val="24"/>
          <w:szCs w:val="24"/>
        </w:rPr>
        <w:t>сумму  7</w:t>
      </w:r>
      <w:proofErr w:type="gramEnd"/>
      <w:r w:rsidRPr="00084A74">
        <w:rPr>
          <w:sz w:val="24"/>
          <w:szCs w:val="24"/>
        </w:rPr>
        <w:t xml:space="preserve"> 000,0 </w:t>
      </w:r>
      <w:proofErr w:type="spellStart"/>
      <w:r w:rsidRPr="00084A74">
        <w:rPr>
          <w:sz w:val="24"/>
          <w:szCs w:val="24"/>
        </w:rPr>
        <w:t>тыс.рублей</w:t>
      </w:r>
      <w:proofErr w:type="spellEnd"/>
      <w:r w:rsidRPr="00084A74">
        <w:rPr>
          <w:sz w:val="24"/>
          <w:szCs w:val="24"/>
        </w:rPr>
        <w:t>.</w:t>
      </w:r>
    </w:p>
    <w:p w:rsidR="005A3B16" w:rsidRPr="00084A74" w:rsidRDefault="005A3B16" w:rsidP="005A3B16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084A74">
        <w:rPr>
          <w:sz w:val="24"/>
          <w:szCs w:val="24"/>
        </w:rPr>
        <w:t xml:space="preserve">В </w:t>
      </w:r>
      <w:proofErr w:type="spellStart"/>
      <w:r w:rsidRPr="00084A74">
        <w:rPr>
          <w:sz w:val="24"/>
          <w:szCs w:val="24"/>
        </w:rPr>
        <w:t>п.Адык</w:t>
      </w:r>
      <w:proofErr w:type="spellEnd"/>
      <w:r w:rsidRPr="00084A74">
        <w:rPr>
          <w:sz w:val="24"/>
          <w:szCs w:val="24"/>
        </w:rPr>
        <w:t xml:space="preserve"> приобретена и сдана в эксплуатацию модульная универсальная бойня по забою КРС и МРС, производительностью до 5 голов КРС и 10 голов МРС, общей стоимостью 3 013,0 </w:t>
      </w:r>
      <w:proofErr w:type="spellStart"/>
      <w:proofErr w:type="gramStart"/>
      <w:r w:rsidRPr="00084A74">
        <w:rPr>
          <w:sz w:val="24"/>
          <w:szCs w:val="24"/>
        </w:rPr>
        <w:t>тыс.рублей</w:t>
      </w:r>
      <w:proofErr w:type="spellEnd"/>
      <w:proofErr w:type="gramEnd"/>
      <w:r w:rsidRPr="00084A74">
        <w:rPr>
          <w:sz w:val="24"/>
          <w:szCs w:val="24"/>
        </w:rPr>
        <w:t>.</w:t>
      </w:r>
    </w:p>
    <w:p w:rsidR="005A3B16" w:rsidRPr="00084A74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084A74">
        <w:rPr>
          <w:b/>
          <w:color w:val="000000"/>
        </w:rPr>
        <w:t>В 2018 году</w:t>
      </w:r>
      <w:r w:rsidRPr="00084A74">
        <w:rPr>
          <w:color w:val="000000"/>
        </w:rPr>
        <w:t xml:space="preserve"> в</w:t>
      </w:r>
      <w:r w:rsidRPr="00084A74">
        <w:t xml:space="preserve"> четырех общеобразовательных учреждениях района была произведена замена сетей электрооборудования и электроосвещения на общую сумму 8 059,21 </w:t>
      </w:r>
      <w:proofErr w:type="spellStart"/>
      <w:proofErr w:type="gramStart"/>
      <w:r w:rsidRPr="00084A74">
        <w:t>тыс.рублей</w:t>
      </w:r>
      <w:proofErr w:type="spellEnd"/>
      <w:proofErr w:type="gramEnd"/>
      <w:r w:rsidRPr="00084A74">
        <w:t xml:space="preserve">, в </w:t>
      </w:r>
      <w:proofErr w:type="spellStart"/>
      <w:r w:rsidRPr="00084A74">
        <w:t>т.ч</w:t>
      </w:r>
      <w:proofErr w:type="spellEnd"/>
      <w:r w:rsidRPr="00084A74">
        <w:t xml:space="preserve">. республиканский бюджет – 254,8 </w:t>
      </w:r>
      <w:proofErr w:type="spellStart"/>
      <w:r w:rsidRPr="00084A74">
        <w:t>тыс.рублей</w:t>
      </w:r>
      <w:proofErr w:type="spellEnd"/>
      <w:r w:rsidRPr="00084A74">
        <w:t xml:space="preserve">, в </w:t>
      </w:r>
      <w:proofErr w:type="spellStart"/>
      <w:r w:rsidRPr="00084A74">
        <w:t>т.ч</w:t>
      </w:r>
      <w:proofErr w:type="spellEnd"/>
      <w:r w:rsidRPr="00084A74">
        <w:t>. МКОУ «</w:t>
      </w:r>
      <w:proofErr w:type="spellStart"/>
      <w:r w:rsidRPr="00084A74">
        <w:t>Сарульская</w:t>
      </w:r>
      <w:proofErr w:type="spellEnd"/>
      <w:r w:rsidRPr="00084A74">
        <w:t xml:space="preserve"> СОШ» - 1 937,2 </w:t>
      </w:r>
      <w:proofErr w:type="spellStart"/>
      <w:r w:rsidRPr="00084A74">
        <w:t>тыс.рублей</w:t>
      </w:r>
      <w:proofErr w:type="spellEnd"/>
      <w:r w:rsidRPr="00084A74">
        <w:t xml:space="preserve">, в </w:t>
      </w:r>
      <w:proofErr w:type="spellStart"/>
      <w:r w:rsidRPr="00084A74">
        <w:t>т.ч</w:t>
      </w:r>
      <w:proofErr w:type="spellEnd"/>
      <w:r w:rsidRPr="00084A74">
        <w:t xml:space="preserve">. республиканский бюджет – 254,8 </w:t>
      </w:r>
      <w:proofErr w:type="spellStart"/>
      <w:r w:rsidRPr="00084A74">
        <w:t>тыс.рублей</w:t>
      </w:r>
      <w:proofErr w:type="spellEnd"/>
      <w:r w:rsidRPr="00084A74">
        <w:t xml:space="preserve">, МКОУ «Комсомольская гимназия </w:t>
      </w:r>
      <w:proofErr w:type="spellStart"/>
      <w:r w:rsidRPr="00084A74">
        <w:t>им.Б.Басангова</w:t>
      </w:r>
      <w:proofErr w:type="spellEnd"/>
      <w:r w:rsidRPr="00084A74">
        <w:t xml:space="preserve">» - 2 653,98 </w:t>
      </w:r>
      <w:proofErr w:type="spellStart"/>
      <w:r w:rsidRPr="00084A74">
        <w:t>тыс.рублей</w:t>
      </w:r>
      <w:proofErr w:type="spellEnd"/>
      <w:r w:rsidRPr="00084A74">
        <w:t>, МКОУ «Нарын-</w:t>
      </w:r>
      <w:proofErr w:type="spellStart"/>
      <w:r w:rsidRPr="00084A74">
        <w:t>Худукская</w:t>
      </w:r>
      <w:proofErr w:type="spellEnd"/>
      <w:r w:rsidRPr="00084A74">
        <w:t xml:space="preserve"> СОШ» - 1 668,030 </w:t>
      </w:r>
      <w:proofErr w:type="spellStart"/>
      <w:r w:rsidRPr="00084A74">
        <w:t>тыс.рублей</w:t>
      </w:r>
      <w:proofErr w:type="spellEnd"/>
      <w:r w:rsidRPr="00084A74">
        <w:t>, МКОУ «</w:t>
      </w:r>
      <w:proofErr w:type="spellStart"/>
      <w:r w:rsidRPr="00084A74">
        <w:t>Прикумская</w:t>
      </w:r>
      <w:proofErr w:type="spellEnd"/>
      <w:r w:rsidRPr="00084A74">
        <w:t xml:space="preserve"> СОШ» - 1 800,0 </w:t>
      </w:r>
      <w:proofErr w:type="spellStart"/>
      <w:r w:rsidRPr="00084A74">
        <w:t>тыс.рублей</w:t>
      </w:r>
      <w:proofErr w:type="spellEnd"/>
      <w:r w:rsidRPr="00084A74">
        <w:t xml:space="preserve">. 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</w:pPr>
      <w:r w:rsidRPr="00084A74">
        <w:t xml:space="preserve">В рамках Соглашения, заключенного между Министерством образования и науки Республики Калмыкия и Администрацией Черноземельского РМО РК о предоставлении в 2018 году субсидии о создании новых мест в общеобразовательных организациях, в четырех общеобразовательных учреждениях района были обустроены теплые туалеты на общую сумму 1 891,1 </w:t>
      </w:r>
      <w:proofErr w:type="spellStart"/>
      <w:r w:rsidRPr="00084A74">
        <w:t>тыс.рублей</w:t>
      </w:r>
      <w:proofErr w:type="spellEnd"/>
      <w:r w:rsidRPr="00084A74">
        <w:t xml:space="preserve">, в </w:t>
      </w:r>
      <w:proofErr w:type="spellStart"/>
      <w:r w:rsidRPr="00084A74">
        <w:t>т.ч</w:t>
      </w:r>
      <w:proofErr w:type="spellEnd"/>
      <w:r w:rsidRPr="00084A74">
        <w:t xml:space="preserve">. МКОУ «Комсомольская гимназия» - 636,5 </w:t>
      </w:r>
      <w:proofErr w:type="spellStart"/>
      <w:r w:rsidRPr="00084A74">
        <w:t>тыс.рублей</w:t>
      </w:r>
      <w:proofErr w:type="spellEnd"/>
      <w:r w:rsidRPr="00084A74">
        <w:t>, МКОУ «</w:t>
      </w:r>
      <w:proofErr w:type="spellStart"/>
      <w:r w:rsidRPr="00084A74">
        <w:t>Сарульская</w:t>
      </w:r>
      <w:proofErr w:type="spellEnd"/>
      <w:r w:rsidRPr="00084A74">
        <w:t xml:space="preserve"> СОШ» - 624,552 </w:t>
      </w:r>
      <w:proofErr w:type="spellStart"/>
      <w:r w:rsidRPr="00084A74">
        <w:t>тыс.рублей</w:t>
      </w:r>
      <w:proofErr w:type="spellEnd"/>
      <w:r w:rsidRPr="00084A74">
        <w:t>, МКОУ «</w:t>
      </w:r>
      <w:proofErr w:type="spellStart"/>
      <w:r w:rsidRPr="00084A74">
        <w:t>Прикумская</w:t>
      </w:r>
      <w:proofErr w:type="spellEnd"/>
      <w:r w:rsidRPr="00084A74">
        <w:t xml:space="preserve"> СОШ» - 30,048 </w:t>
      </w:r>
      <w:proofErr w:type="spellStart"/>
      <w:r w:rsidRPr="00084A74">
        <w:t>тыс.рублей</w:t>
      </w:r>
      <w:proofErr w:type="spellEnd"/>
      <w:r w:rsidRPr="00084A74">
        <w:t>, МКОУ «</w:t>
      </w:r>
      <w:proofErr w:type="spellStart"/>
      <w:r w:rsidRPr="00084A74">
        <w:t>Ачинеровская</w:t>
      </w:r>
      <w:proofErr w:type="spellEnd"/>
      <w:r w:rsidRPr="00084A74">
        <w:t xml:space="preserve"> СОШ» - 500,0 </w:t>
      </w:r>
      <w:proofErr w:type="spellStart"/>
      <w:r w:rsidRPr="00084A74">
        <w:t>тыс.рублей</w:t>
      </w:r>
      <w:proofErr w:type="spellEnd"/>
      <w:r w:rsidRPr="00084A74">
        <w:t>. Мероприятия были выполнены полностью за счет средств республиканского бюджета.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</w:pPr>
      <w:r w:rsidRPr="00084A74">
        <w:t>Также в рамках Соглашения, заключенного между Министерством образования и науки Республики Калмыкия и Администрацией Черноземельского РМО РК о предоставлении в 2018 году субсидии из республиканского бюджета на создание в общеобразовательных организациях, расположенных в сельской местности, условий для занятия физической культуры и спортом, а именно создание школьного спортивного клуба по стрельбе из лука МКОУ «</w:t>
      </w:r>
      <w:proofErr w:type="spellStart"/>
      <w:r w:rsidRPr="00084A74">
        <w:t>Ачинеровская</w:t>
      </w:r>
      <w:proofErr w:type="spellEnd"/>
      <w:r w:rsidRPr="00084A74">
        <w:t xml:space="preserve"> СОШ» на сумму 350,0 </w:t>
      </w:r>
      <w:proofErr w:type="spellStart"/>
      <w:r w:rsidRPr="00084A74">
        <w:t>тыс.рублей</w:t>
      </w:r>
      <w:proofErr w:type="spellEnd"/>
      <w:r w:rsidRPr="00084A74">
        <w:t xml:space="preserve">, в </w:t>
      </w:r>
      <w:proofErr w:type="spellStart"/>
      <w:r w:rsidRPr="00084A74">
        <w:t>т.ч</w:t>
      </w:r>
      <w:proofErr w:type="spellEnd"/>
      <w:r w:rsidRPr="00084A74">
        <w:t xml:space="preserve">. федеральный бюджет – 282,0 </w:t>
      </w:r>
      <w:proofErr w:type="spellStart"/>
      <w:r w:rsidRPr="00084A74">
        <w:t>тыс.рублей</w:t>
      </w:r>
      <w:proofErr w:type="spellEnd"/>
      <w:r w:rsidRPr="00084A74">
        <w:t xml:space="preserve">, республиканский бюджет – 18,0 </w:t>
      </w:r>
      <w:proofErr w:type="spellStart"/>
      <w:r w:rsidRPr="00084A74">
        <w:t>т.с</w:t>
      </w:r>
      <w:proofErr w:type="spellEnd"/>
      <w:r w:rsidRPr="00084A74">
        <w:t xml:space="preserve">. рублей, местный бюджет – 50,0 </w:t>
      </w:r>
      <w:proofErr w:type="spellStart"/>
      <w:r w:rsidRPr="00084A74">
        <w:t>тыс.рублей</w:t>
      </w:r>
      <w:proofErr w:type="spellEnd"/>
      <w:r w:rsidRPr="00084A74">
        <w:t>.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</w:pPr>
      <w:r w:rsidRPr="00084A74">
        <w:t xml:space="preserve">За счет местного бюджета произведен капитальный ремонт столовой МКОУ «Комсомольская гимназия </w:t>
      </w:r>
      <w:proofErr w:type="spellStart"/>
      <w:r w:rsidRPr="00084A74">
        <w:t>им.Б.Басангова</w:t>
      </w:r>
      <w:proofErr w:type="spellEnd"/>
      <w:r w:rsidRPr="00084A74">
        <w:t xml:space="preserve">» стоимостью 2 483,146 </w:t>
      </w:r>
      <w:proofErr w:type="spellStart"/>
      <w:proofErr w:type="gramStart"/>
      <w:r w:rsidRPr="00084A74">
        <w:t>тыс.рублей</w:t>
      </w:r>
      <w:proofErr w:type="spellEnd"/>
      <w:proofErr w:type="gramEnd"/>
      <w:r w:rsidRPr="00084A74">
        <w:t xml:space="preserve"> и замена полов стоимостью 3 364,680 </w:t>
      </w:r>
      <w:proofErr w:type="spellStart"/>
      <w:r w:rsidRPr="00084A74">
        <w:t>тыс.рублей</w:t>
      </w:r>
      <w:proofErr w:type="spellEnd"/>
      <w:r w:rsidRPr="00084A74">
        <w:t>.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</w:pPr>
      <w:r w:rsidRPr="00084A74">
        <w:t xml:space="preserve">За счет внебюджетных средств АО «Каспийский трубопроводный консорциум-Р» был построен корпус начальных классов МКОУ «Артезианская СОШ №2» общей сметной стоимостью 58 754,07 </w:t>
      </w:r>
      <w:proofErr w:type="spellStart"/>
      <w:proofErr w:type="gramStart"/>
      <w:r w:rsidRPr="00084A74">
        <w:t>тыс.рублей</w:t>
      </w:r>
      <w:proofErr w:type="spellEnd"/>
      <w:proofErr w:type="gramEnd"/>
      <w:r w:rsidRPr="00084A74">
        <w:t xml:space="preserve">, общей площадью 1 493,5 </w:t>
      </w:r>
      <w:proofErr w:type="spellStart"/>
      <w:r w:rsidRPr="00084A74">
        <w:t>кв.м</w:t>
      </w:r>
      <w:proofErr w:type="spellEnd"/>
      <w:r w:rsidRPr="00084A74">
        <w:t xml:space="preserve">., на 120 мест учащихся. Объект был введен в эксплуатацию в январе 2019 года. Также за счет внебюджетных средств АО «Каспийский трубопроводный консорциум-Р» было приобретено оборудование в классы нового учебного корпуса на общую сумму 4 070,0 </w:t>
      </w:r>
      <w:proofErr w:type="spellStart"/>
      <w:proofErr w:type="gramStart"/>
      <w:r w:rsidRPr="00084A74">
        <w:t>тыс.рублей</w:t>
      </w:r>
      <w:proofErr w:type="spellEnd"/>
      <w:proofErr w:type="gramEnd"/>
      <w:r w:rsidRPr="00084A74">
        <w:t>.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</w:pPr>
      <w:r w:rsidRPr="00084A74">
        <w:t>За счет внебюджетных средств ПАО «Лукойл» был произведен капитальный ремонт здания БУ РК «</w:t>
      </w:r>
      <w:proofErr w:type="spellStart"/>
      <w:r w:rsidRPr="00084A74">
        <w:t>Черноземельская</w:t>
      </w:r>
      <w:proofErr w:type="spellEnd"/>
      <w:r w:rsidRPr="00084A74">
        <w:t xml:space="preserve"> РБ. </w:t>
      </w:r>
      <w:proofErr w:type="spellStart"/>
      <w:r w:rsidRPr="00084A74">
        <w:t>им.У.Душана</w:t>
      </w:r>
      <w:proofErr w:type="spellEnd"/>
      <w:r w:rsidRPr="00084A74">
        <w:t xml:space="preserve">» стоимостью 8 027,0 </w:t>
      </w:r>
      <w:proofErr w:type="spellStart"/>
      <w:proofErr w:type="gramStart"/>
      <w:r w:rsidRPr="00084A74">
        <w:t>тыс.рублей</w:t>
      </w:r>
      <w:proofErr w:type="spellEnd"/>
      <w:proofErr w:type="gramEnd"/>
      <w:r w:rsidRPr="00084A74">
        <w:t xml:space="preserve">, а также обустройство кинотеатра в районном Доме культуры </w:t>
      </w:r>
      <w:proofErr w:type="spellStart"/>
      <w:r w:rsidRPr="00084A74">
        <w:t>п.Комсомольский</w:t>
      </w:r>
      <w:proofErr w:type="spellEnd"/>
      <w:r w:rsidRPr="00084A74">
        <w:t xml:space="preserve"> стоимостью 12 000,0 </w:t>
      </w:r>
      <w:proofErr w:type="spellStart"/>
      <w:r w:rsidRPr="00084A74">
        <w:t>тыс.рублей</w:t>
      </w:r>
      <w:proofErr w:type="spellEnd"/>
      <w:r w:rsidRPr="00084A74">
        <w:t>.</w:t>
      </w:r>
    </w:p>
    <w:p w:rsidR="005A3B16" w:rsidRPr="00084A74" w:rsidRDefault="005A3B16" w:rsidP="005A3B16">
      <w:pPr>
        <w:pStyle w:val="a3"/>
        <w:spacing w:before="0" w:beforeAutospacing="0" w:after="0" w:afterAutospacing="0" w:line="276" w:lineRule="auto"/>
        <w:ind w:firstLine="708"/>
        <w:jc w:val="both"/>
      </w:pPr>
      <w:r w:rsidRPr="00084A74">
        <w:t xml:space="preserve">В рамках Соглашения между Министерством по строительству, транспорту и дорожному хозяйству и Администрацией Черноземельского районного муниципального образования Республики Калмыкия о предоставлении субсидии из республиканского бюджета на капитальный ремонт и ремонт автомобильных дорог общего пользования общего значения от 26 марта 2018 </w:t>
      </w:r>
      <w:r w:rsidRPr="00084A74">
        <w:lastRenderedPageBreak/>
        <w:t xml:space="preserve">года был произведен ремонт щебеночного покрытия подъезда от автомобильной дороги Яшкуль-Комсомольский-Артезиан к </w:t>
      </w:r>
      <w:proofErr w:type="spellStart"/>
      <w:r w:rsidRPr="00084A74">
        <w:t>п.Сарул</w:t>
      </w:r>
      <w:proofErr w:type="spellEnd"/>
      <w:r w:rsidRPr="00084A74">
        <w:t xml:space="preserve"> Черноземельского района РК общим протяжением 10 км» на сумму 10 388,7 </w:t>
      </w:r>
      <w:proofErr w:type="spellStart"/>
      <w:r w:rsidRPr="00084A74">
        <w:t>тыс.рублей</w:t>
      </w:r>
      <w:proofErr w:type="spellEnd"/>
      <w:r w:rsidRPr="00084A74">
        <w:t xml:space="preserve">, в </w:t>
      </w:r>
      <w:proofErr w:type="spellStart"/>
      <w:r w:rsidRPr="00084A74">
        <w:t>т.ч</w:t>
      </w:r>
      <w:proofErr w:type="spellEnd"/>
      <w:r w:rsidRPr="00084A74">
        <w:t xml:space="preserve">. 10 000,0 </w:t>
      </w:r>
      <w:proofErr w:type="spellStart"/>
      <w:r w:rsidRPr="00084A74">
        <w:t>тыс.рублей</w:t>
      </w:r>
      <w:proofErr w:type="spellEnd"/>
      <w:r w:rsidRPr="00084A74">
        <w:t xml:space="preserve"> – республиканский бюджет, 388,7 тыс. рублей – местный бюджет. 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4A74">
        <w:rPr>
          <w:rFonts w:ascii="Times New Roman" w:hAnsi="Times New Roman"/>
          <w:sz w:val="24"/>
          <w:szCs w:val="24"/>
        </w:rPr>
        <w:t>п.Адык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осуществлен ремонт автодорог по улицам пос. Адык с асфальтобетонным покрытием, Черноземельского района РК. 2-й пусковой комплекс (ул. Радужная, ул. Октябрьская, переулок Октябрьский, ул. Первомайская, ул. Объездная) общей сметной стоимостью 23 573,18 </w:t>
      </w:r>
      <w:proofErr w:type="spellStart"/>
      <w:proofErr w:type="gram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084A74">
        <w:rPr>
          <w:rFonts w:ascii="Times New Roman" w:hAnsi="Times New Roman"/>
          <w:sz w:val="24"/>
          <w:szCs w:val="24"/>
        </w:rPr>
        <w:t xml:space="preserve"> протяженностью 2,557 км за счет средств местного бюджета.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4A74">
        <w:rPr>
          <w:rFonts w:ascii="Times New Roman" w:hAnsi="Times New Roman"/>
          <w:sz w:val="24"/>
          <w:szCs w:val="24"/>
        </w:rPr>
        <w:t>п.Комсомольский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осуществлен ремонт автодороги по ул. Ленина (от д/с «</w:t>
      </w:r>
      <w:proofErr w:type="spellStart"/>
      <w:r w:rsidRPr="00084A74">
        <w:rPr>
          <w:rFonts w:ascii="Times New Roman" w:hAnsi="Times New Roman"/>
          <w:sz w:val="24"/>
          <w:szCs w:val="24"/>
        </w:rPr>
        <w:t>Байр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» до дома №70 по ул. Ленина) стоимостью 1 856,6 </w:t>
      </w:r>
      <w:proofErr w:type="spellStart"/>
      <w:proofErr w:type="gram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084A74">
        <w:rPr>
          <w:rFonts w:ascii="Times New Roman" w:hAnsi="Times New Roman"/>
          <w:sz w:val="24"/>
          <w:szCs w:val="24"/>
        </w:rPr>
        <w:t>.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Также за счет средств местного бюджета был произведен капитальный ремонт поселковой библиотеки по адресу: Республика Калмыкия, Черноземельский район, </w:t>
      </w:r>
      <w:proofErr w:type="spellStart"/>
      <w:r w:rsidRPr="00084A74">
        <w:rPr>
          <w:rFonts w:ascii="Times New Roman" w:hAnsi="Times New Roman"/>
          <w:sz w:val="24"/>
          <w:szCs w:val="24"/>
        </w:rPr>
        <w:t>п.Комсомольский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4">
        <w:rPr>
          <w:rFonts w:ascii="Times New Roman" w:hAnsi="Times New Roman"/>
          <w:sz w:val="24"/>
          <w:szCs w:val="24"/>
        </w:rPr>
        <w:t>ул.Дзержинского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5 сметной стоимостью 8 771,7 </w:t>
      </w:r>
      <w:proofErr w:type="spellStart"/>
      <w:proofErr w:type="gram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084A74">
        <w:rPr>
          <w:rFonts w:ascii="Times New Roman" w:hAnsi="Times New Roman"/>
          <w:sz w:val="24"/>
          <w:szCs w:val="24"/>
        </w:rPr>
        <w:t>.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В рамках реализации ФЦП «Устойчивое развитие сельских территорий» выделена субсидия 7 семьям на осуществление мероприятий по обеспечению жильем граждан Российской Федерации, проживающих в сельской местности, в </w:t>
      </w:r>
      <w:proofErr w:type="spellStart"/>
      <w:r w:rsidRPr="00084A74">
        <w:rPr>
          <w:rFonts w:ascii="Times New Roman" w:hAnsi="Times New Roman"/>
          <w:sz w:val="24"/>
          <w:szCs w:val="24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4 молодые семьи и 3 граждан на сумму 3 127,7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84A74">
        <w:rPr>
          <w:rFonts w:ascii="Times New Roman" w:hAnsi="Times New Roman"/>
          <w:sz w:val="24"/>
          <w:szCs w:val="24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федеральный бюджет – 2 000,0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республиканский бюджет – 127,7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местный бюджет – 1 000,0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общая площадь ввода жилья составила 343,3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084A74">
        <w:rPr>
          <w:rFonts w:ascii="Times New Roman" w:hAnsi="Times New Roman"/>
          <w:sz w:val="24"/>
          <w:szCs w:val="24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строительство жилья – 132,6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., приобретено молодыми семьями – 103,4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., гражданами – 107,3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Объем введенного жилищного строительства, осуществляемого населением, в 2018 году составил 1 393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>.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4A74">
        <w:rPr>
          <w:rFonts w:ascii="Times New Roman" w:hAnsi="Times New Roman"/>
          <w:b/>
          <w:color w:val="000000"/>
          <w:sz w:val="24"/>
          <w:szCs w:val="24"/>
        </w:rPr>
        <w:t>В 2019 году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было построено и введено в </w:t>
      </w:r>
      <w:r>
        <w:rPr>
          <w:rFonts w:ascii="Times New Roman" w:hAnsi="Times New Roman"/>
          <w:b/>
          <w:color w:val="000000"/>
          <w:sz w:val="24"/>
          <w:szCs w:val="24"/>
        </w:rPr>
        <w:t>эксплуатацию</w:t>
      </w:r>
      <w:r w:rsidRPr="00084A7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84A74">
        <w:rPr>
          <w:rFonts w:ascii="Times New Roman" w:hAnsi="Times New Roman"/>
          <w:sz w:val="24"/>
          <w:szCs w:val="24"/>
        </w:rPr>
        <w:t xml:space="preserve"> приобретена первая в районе сетевая солнечная электростанция с установкой на водозаборе «Сладкий-Артезиан». Стоимость электростанции составила 2 999,9 тыс. руб. Был произведен монтаж 144 солнечных панелей на четырех сборных опорных конструкциях, по 36 панелей на одной конструкции, по 2 секции из 18 панелей. Энергетическая установка предназначена для обеспечения электроэнергией насосной станции 1 подъёма, подающей воду в близлежащие населенные пункты Черноземельского района. Мощность солнечной электростанции в 53 кВт обеспечивает частичное замещение сетевого электроснабжения, что позволит сэкономить до 50 % от общего потребления электроэнергии в летнее время.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- в рамках муниципальной программы «Развитие муниципального хозяйства в Черноземельском РМО РК на 2016-2021 годы» и Соглашения, заключенного между Министерством по строительству, транспорту и дорожному хозяйству Республики Калмыкия и Администрацией Черноземельского РМО РК о предоставлении субсидии из республиканского бюджета на ремонт автомобильных дорог общего пользования местного значения, произведен ремонт автодорог по улицам </w:t>
      </w:r>
      <w:proofErr w:type="spellStart"/>
      <w:r w:rsidRPr="00084A74">
        <w:rPr>
          <w:rFonts w:ascii="Times New Roman" w:hAnsi="Times New Roman"/>
          <w:sz w:val="24"/>
          <w:szCs w:val="24"/>
        </w:rPr>
        <w:t>п.Адык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с асфальтобетонным покрытием Черноземельского района РК, 3-й пусковой комплекс (ул. Московская, ул. Школьная, ул. Пионерская, ул. Новая, ул. Совхозная). Общая протяженность дорог 2,22 км. Стоимость данного объекта составила 20 735,62 тыс. руб.</w:t>
      </w:r>
      <w:proofErr w:type="gramStart"/>
      <w:r w:rsidRPr="00084A74">
        <w:rPr>
          <w:rFonts w:ascii="Times New Roman" w:hAnsi="Times New Roman"/>
          <w:sz w:val="24"/>
          <w:szCs w:val="24"/>
        </w:rPr>
        <w:t>,  уровень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4A7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из республиканского бюджета в размере 10 000,00 тыс. руб., или 48,23%, уровень </w:t>
      </w:r>
      <w:proofErr w:type="spellStart"/>
      <w:r w:rsidRPr="00084A7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из местного бюджета  в размере 10 735,62 тыс. руб., или 51,77%.</w:t>
      </w:r>
    </w:p>
    <w:p w:rsidR="005A3B16" w:rsidRPr="00084A74" w:rsidRDefault="005A3B16" w:rsidP="005A3B16">
      <w:pPr>
        <w:pStyle w:val="a7"/>
        <w:shd w:val="clear" w:color="auto" w:fill="FFFFFF"/>
        <w:ind w:left="0" w:firstLine="709"/>
        <w:jc w:val="both"/>
        <w:rPr>
          <w:sz w:val="24"/>
          <w:szCs w:val="24"/>
          <w:shd w:val="clear" w:color="auto" w:fill="FFFFFF"/>
        </w:rPr>
      </w:pPr>
      <w:r w:rsidRPr="00084A74">
        <w:rPr>
          <w:sz w:val="24"/>
          <w:szCs w:val="24"/>
        </w:rPr>
        <w:t xml:space="preserve">- в п. Комсомольский завершилась реконструкция нежилого здания «Иска-Хан» под молодежный центр с залом бракосочетаний по адресу: Республика Калмыкия, Черноземельский район, </w:t>
      </w:r>
      <w:proofErr w:type="spellStart"/>
      <w:r w:rsidRPr="00084A74">
        <w:rPr>
          <w:sz w:val="24"/>
          <w:szCs w:val="24"/>
        </w:rPr>
        <w:t>п.Комсомольский</w:t>
      </w:r>
      <w:proofErr w:type="spellEnd"/>
      <w:r w:rsidRPr="00084A74">
        <w:rPr>
          <w:sz w:val="24"/>
          <w:szCs w:val="24"/>
        </w:rPr>
        <w:t xml:space="preserve">, </w:t>
      </w:r>
      <w:proofErr w:type="spellStart"/>
      <w:r w:rsidRPr="00084A74">
        <w:rPr>
          <w:sz w:val="24"/>
          <w:szCs w:val="24"/>
        </w:rPr>
        <w:t>ул.Ленина</w:t>
      </w:r>
      <w:proofErr w:type="spellEnd"/>
      <w:r w:rsidRPr="00084A74">
        <w:rPr>
          <w:sz w:val="24"/>
          <w:szCs w:val="24"/>
        </w:rPr>
        <w:t>, 36. Стоимость объекта составила 11 634,33 тыс. руб. В составе помещений после реконструкции предусмотрены зал бракосочетаний, комната жениха и невесты, комната для администраторов молодежного центра, полностью заменены все инженерные системы (газоснабжение, вентиляция, водопровод, электроснабжение, канализация).</w:t>
      </w:r>
      <w:r w:rsidRPr="00084A74">
        <w:rPr>
          <w:sz w:val="24"/>
          <w:szCs w:val="24"/>
          <w:shd w:val="clear" w:color="auto" w:fill="FFFFFF"/>
        </w:rPr>
        <w:t xml:space="preserve"> </w:t>
      </w:r>
      <w:r w:rsidRPr="00084A74">
        <w:rPr>
          <w:sz w:val="24"/>
          <w:szCs w:val="24"/>
          <w:shd w:val="clear" w:color="auto" w:fill="FFFFFF"/>
        </w:rPr>
        <w:lastRenderedPageBreak/>
        <w:t xml:space="preserve">Зал бракосочетаний объединяется с </w:t>
      </w:r>
      <w:proofErr w:type="gramStart"/>
      <w:r w:rsidRPr="00084A74">
        <w:rPr>
          <w:sz w:val="24"/>
          <w:szCs w:val="24"/>
          <w:shd w:val="clear" w:color="auto" w:fill="FFFFFF"/>
        </w:rPr>
        <w:t>залом  молодёжного</w:t>
      </w:r>
      <w:proofErr w:type="gramEnd"/>
      <w:r w:rsidRPr="00084A74">
        <w:rPr>
          <w:sz w:val="24"/>
          <w:szCs w:val="24"/>
          <w:shd w:val="clear" w:color="auto" w:fill="FFFFFF"/>
        </w:rPr>
        <w:t xml:space="preserve"> центра с помощью раздвижной перегородки.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-  в п. Комсомольский завершено строительство двух объектов, переходящих с 2018 года – реконструкция административного здания Черноземельского РМО РК по адресу: Черноземельский район, п. Комсомольский, ул. Аллея Памяти, д.46 (общей сметной стоимостью 33 459,1 тыс. руб.) и благоустройство внутреннего двора административного здания </w:t>
      </w:r>
      <w:proofErr w:type="gramStart"/>
      <w:r w:rsidRPr="00084A74">
        <w:rPr>
          <w:rFonts w:ascii="Times New Roman" w:hAnsi="Times New Roman"/>
          <w:sz w:val="24"/>
          <w:szCs w:val="24"/>
        </w:rPr>
        <w:t>( общей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 сметной стоимостью  6 346,3 тыс. руб.).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>-  в рамках благотворительной программы ПАО «Лукойл» производится ремонт здания БУ РК «</w:t>
      </w:r>
      <w:proofErr w:type="spellStart"/>
      <w:r w:rsidRPr="00084A74">
        <w:rPr>
          <w:rFonts w:ascii="Times New Roman" w:hAnsi="Times New Roman"/>
          <w:sz w:val="24"/>
          <w:szCs w:val="24"/>
        </w:rPr>
        <w:t>Черноземельская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районная больница им. </w:t>
      </w:r>
      <w:proofErr w:type="spellStart"/>
      <w:r w:rsidRPr="00084A74">
        <w:rPr>
          <w:rFonts w:ascii="Times New Roman" w:hAnsi="Times New Roman"/>
          <w:sz w:val="24"/>
          <w:szCs w:val="24"/>
        </w:rPr>
        <w:t>У.Душана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», стоимость объекта 8 027,0 </w:t>
      </w:r>
      <w:proofErr w:type="spellStart"/>
      <w:proofErr w:type="gram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084A74">
        <w:rPr>
          <w:rFonts w:ascii="Times New Roman" w:hAnsi="Times New Roman"/>
          <w:sz w:val="24"/>
          <w:szCs w:val="24"/>
        </w:rPr>
        <w:t>. Плановый срок сдачи объекта – 2020 год.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-  в рамках программы «Экспорт продукции АПК» в 2019 году осуществлена реконструкция лиманного орошения в границах </w:t>
      </w:r>
      <w:proofErr w:type="spellStart"/>
      <w:r w:rsidRPr="00084A74">
        <w:rPr>
          <w:rFonts w:ascii="Times New Roman" w:hAnsi="Times New Roman"/>
          <w:sz w:val="24"/>
          <w:szCs w:val="24"/>
        </w:rPr>
        <w:t>Кумского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СМО на площади 2 640 </w:t>
      </w:r>
      <w:proofErr w:type="gramStart"/>
      <w:r w:rsidRPr="00084A74">
        <w:rPr>
          <w:rFonts w:ascii="Times New Roman" w:hAnsi="Times New Roman"/>
          <w:sz w:val="24"/>
          <w:szCs w:val="24"/>
        </w:rPr>
        <w:t>га  (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строительство дамб, шлюзов, очистка каналов), общей стоимостью проекта 43 028,0 тыс. руб.  Предоставлено субсидий на выравнивание части </w:t>
      </w:r>
      <w:proofErr w:type="gramStart"/>
      <w:r w:rsidRPr="00084A74">
        <w:rPr>
          <w:rFonts w:ascii="Times New Roman" w:hAnsi="Times New Roman"/>
          <w:sz w:val="24"/>
          <w:szCs w:val="24"/>
        </w:rPr>
        <w:t xml:space="preserve">затрат  </w:t>
      </w:r>
      <w:proofErr w:type="spellStart"/>
      <w:r w:rsidRPr="00084A74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proofErr w:type="gramEnd"/>
      <w:r w:rsidRPr="00084A74">
        <w:rPr>
          <w:rFonts w:ascii="Times New Roman" w:hAnsi="Times New Roman"/>
          <w:sz w:val="24"/>
          <w:szCs w:val="24"/>
        </w:rPr>
        <w:t xml:space="preserve"> на строительство (реконструкцию) мелиоративных систем всего 29 889,7 тыс. руб., в том числе из федерального бюджета – 29 291,9 тыс. руб., из республиканского бюджета 597,8 тыс. руб. </w:t>
      </w:r>
      <w:proofErr w:type="spellStart"/>
      <w:r w:rsidRPr="00084A7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данного проекта осуществлялось с привлечением внебюджетных средств инвестора.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 - в рамках программы ««Экспорт продукции </w:t>
      </w:r>
      <w:proofErr w:type="gramStart"/>
      <w:r w:rsidRPr="00084A74">
        <w:rPr>
          <w:rFonts w:ascii="Times New Roman" w:hAnsi="Times New Roman"/>
          <w:sz w:val="24"/>
          <w:szCs w:val="24"/>
        </w:rPr>
        <w:t>АПК»  проведена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 реконструкция орошаемых участков на площади 142 га на землях СПК им. Гагарина, на площади 80 га  на землях СПК </w:t>
      </w:r>
      <w:proofErr w:type="spellStart"/>
      <w:r w:rsidRPr="00084A74">
        <w:rPr>
          <w:rFonts w:ascii="Times New Roman" w:hAnsi="Times New Roman"/>
          <w:sz w:val="24"/>
          <w:szCs w:val="24"/>
        </w:rPr>
        <w:t>Племзавод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 «Первомайский». Сельхозпредприятия получили субсидии на приобретение поливальных машин, в том </w:t>
      </w:r>
      <w:proofErr w:type="gramStart"/>
      <w:r w:rsidRPr="00084A74">
        <w:rPr>
          <w:rFonts w:ascii="Times New Roman" w:hAnsi="Times New Roman"/>
          <w:sz w:val="24"/>
          <w:szCs w:val="24"/>
        </w:rPr>
        <w:t>числе  СПК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 им. Гагарина – 12 924,1тыс. руб., СПК </w:t>
      </w:r>
      <w:proofErr w:type="spellStart"/>
      <w:r w:rsidRPr="00084A74">
        <w:rPr>
          <w:rFonts w:ascii="Times New Roman" w:hAnsi="Times New Roman"/>
          <w:sz w:val="24"/>
          <w:szCs w:val="24"/>
        </w:rPr>
        <w:t>Племзавод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 «Первомайский» - 6 622,6 тыс. руб. </w:t>
      </w:r>
    </w:p>
    <w:p w:rsidR="005A3B16" w:rsidRPr="00084A74" w:rsidRDefault="005A3B16" w:rsidP="005A3B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- в рамках ФЦП «Развитие мелиоративных земель сельскохозяйственного назначения России» в 2019 году проведены фитомелиоративные мероприятия и освоено 67 516,0 тыс. руб. по закреплению песков на землях сельскохозяйственного назначения, находящихся в землепользовании   </w:t>
      </w:r>
      <w:proofErr w:type="spellStart"/>
      <w:proofErr w:type="gramStart"/>
      <w:r w:rsidRPr="00084A74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4A74">
        <w:rPr>
          <w:rFonts w:ascii="Times New Roman" w:hAnsi="Times New Roman"/>
          <w:sz w:val="24"/>
          <w:szCs w:val="24"/>
        </w:rPr>
        <w:t>Кумского</w:t>
      </w:r>
      <w:proofErr w:type="spellEnd"/>
      <w:proofErr w:type="gramEnd"/>
      <w:r w:rsidRPr="00084A74">
        <w:rPr>
          <w:rFonts w:ascii="Times New Roman" w:hAnsi="Times New Roman"/>
          <w:sz w:val="24"/>
          <w:szCs w:val="24"/>
        </w:rPr>
        <w:t xml:space="preserve"> СМО РК, </w:t>
      </w:r>
      <w:proofErr w:type="spellStart"/>
      <w:r w:rsidRPr="00084A74">
        <w:rPr>
          <w:rFonts w:ascii="Times New Roman" w:hAnsi="Times New Roman"/>
          <w:sz w:val="24"/>
          <w:szCs w:val="24"/>
        </w:rPr>
        <w:t>Нарынхудукского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 СМО РК, Артезианского СМО РК, Прикумского СМО РК.</w:t>
      </w:r>
    </w:p>
    <w:p w:rsidR="005A3B16" w:rsidRPr="00084A74" w:rsidRDefault="005A3B16" w:rsidP="005A3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4A74">
        <w:rPr>
          <w:rFonts w:ascii="Times New Roman" w:hAnsi="Times New Roman"/>
          <w:sz w:val="24"/>
          <w:szCs w:val="24"/>
        </w:rPr>
        <w:t xml:space="preserve">-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производства на 2013-2020 годы» выделено средств государственной поддержки 7 семьям на осуществление мероприятий по обеспечению жильем  граждан Российской Федерации, проживающих в сельской местности, (строительство и приобретение жилья) в </w:t>
      </w:r>
      <w:proofErr w:type="spellStart"/>
      <w:r w:rsidRPr="00084A74">
        <w:rPr>
          <w:rFonts w:ascii="Times New Roman" w:hAnsi="Times New Roman"/>
          <w:sz w:val="24"/>
          <w:szCs w:val="24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3 молодым семьям и 4 семьям по категории  «граждане», на сумму 7 263,3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84A74">
        <w:rPr>
          <w:rFonts w:ascii="Times New Roman" w:hAnsi="Times New Roman"/>
          <w:sz w:val="24"/>
          <w:szCs w:val="24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федеральный бюджет – 6 294,37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республиканский бюджет – 401,8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, местный бюджет – 567,2 </w:t>
      </w:r>
      <w:proofErr w:type="spellStart"/>
      <w:r w:rsidRPr="00084A7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 Общая площадь построенного и приобретённого жилья в рамках </w:t>
      </w:r>
      <w:proofErr w:type="gramStart"/>
      <w:r w:rsidRPr="00084A74">
        <w:rPr>
          <w:rFonts w:ascii="Times New Roman" w:hAnsi="Times New Roman"/>
          <w:sz w:val="24"/>
          <w:szCs w:val="24"/>
        </w:rPr>
        <w:t>подпрограммы  составила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 520,9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.,  в  </w:t>
      </w:r>
      <w:proofErr w:type="spellStart"/>
      <w:r w:rsidRPr="00084A74">
        <w:rPr>
          <w:rFonts w:ascii="Times New Roman" w:hAnsi="Times New Roman"/>
          <w:sz w:val="24"/>
          <w:szCs w:val="24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за счёт приобретения – 74,5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 xml:space="preserve">.   По категории «молодые семьи, молодые </w:t>
      </w:r>
      <w:proofErr w:type="gramStart"/>
      <w:r w:rsidRPr="00084A74">
        <w:rPr>
          <w:rFonts w:ascii="Times New Roman" w:hAnsi="Times New Roman"/>
          <w:sz w:val="24"/>
          <w:szCs w:val="24"/>
        </w:rPr>
        <w:t xml:space="preserve">специалисты»   </w:t>
      </w:r>
      <w:proofErr w:type="gramEnd"/>
      <w:r w:rsidRPr="00084A74">
        <w:rPr>
          <w:rFonts w:ascii="Times New Roman" w:hAnsi="Times New Roman"/>
          <w:sz w:val="24"/>
          <w:szCs w:val="24"/>
        </w:rPr>
        <w:t xml:space="preserve">построено и приобретено  232,2 кв. м жилья, по категории «граждане» – 288,7 </w:t>
      </w:r>
      <w:proofErr w:type="spellStart"/>
      <w:r w:rsidRPr="00084A74">
        <w:rPr>
          <w:rFonts w:ascii="Times New Roman" w:hAnsi="Times New Roman"/>
          <w:sz w:val="24"/>
          <w:szCs w:val="24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</w:rPr>
        <w:t>.</w:t>
      </w:r>
    </w:p>
    <w:p w:rsidR="005A3B16" w:rsidRPr="00084A74" w:rsidRDefault="005A3B16" w:rsidP="005A3B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74">
        <w:rPr>
          <w:rFonts w:ascii="Times New Roman" w:hAnsi="Times New Roman"/>
          <w:sz w:val="24"/>
          <w:szCs w:val="24"/>
          <w:lang w:eastAsia="ru-RU"/>
        </w:rPr>
        <w:t xml:space="preserve">-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государственной программы «Обеспечение доступным и комфортным жильем жителей Республики Калмыкия» и на основании порядка предоставления субсидий бюджетам районных муниципальных образований Республики Калмыкия, г. Элисты на обеспечение жильем молодых семей, финансирование которых осуществляется за счет средств республиканского бюджета» </w:t>
      </w:r>
      <w:r w:rsidRPr="00084A74">
        <w:rPr>
          <w:rFonts w:ascii="Times New Roman" w:hAnsi="Times New Roman"/>
          <w:sz w:val="24"/>
          <w:szCs w:val="24"/>
        </w:rPr>
        <w:t xml:space="preserve">выделены субсидии 7 семьям </w:t>
      </w:r>
      <w:r w:rsidRPr="00084A74">
        <w:rPr>
          <w:rFonts w:ascii="Times New Roman" w:hAnsi="Times New Roman"/>
          <w:sz w:val="24"/>
          <w:szCs w:val="24"/>
          <w:lang w:eastAsia="ru-RU"/>
        </w:rPr>
        <w:t xml:space="preserve">по обеспечению жильем молодых семей (приобретение жилья) на сумму 2 856,0 тыс. руб., в </w:t>
      </w:r>
      <w:proofErr w:type="spellStart"/>
      <w:r w:rsidRPr="00084A74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084A74">
        <w:rPr>
          <w:rFonts w:ascii="Times New Roman" w:hAnsi="Times New Roman"/>
          <w:sz w:val="24"/>
          <w:szCs w:val="24"/>
          <w:lang w:eastAsia="ru-RU"/>
        </w:rPr>
        <w:t>. федеральный бюджет и республиканский бюджет – 2 156,0 тыс. руб., местный бюджет – 700,0 тыс. руб.</w:t>
      </w:r>
    </w:p>
    <w:p w:rsidR="005A3B16" w:rsidRPr="00084A74" w:rsidRDefault="005A3B16" w:rsidP="005A3B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Общий объём ввода жилья по </w:t>
      </w:r>
      <w:proofErr w:type="gramStart"/>
      <w:r w:rsidRPr="00084A74">
        <w:rPr>
          <w:rFonts w:ascii="Times New Roman" w:hAnsi="Times New Roman"/>
          <w:sz w:val="24"/>
          <w:szCs w:val="24"/>
          <w:lang w:eastAsia="ru-RU"/>
        </w:rPr>
        <w:t>Черноземельскому  району</w:t>
      </w:r>
      <w:proofErr w:type="gramEnd"/>
      <w:r w:rsidRPr="00084A74">
        <w:rPr>
          <w:rFonts w:ascii="Times New Roman" w:hAnsi="Times New Roman"/>
          <w:sz w:val="24"/>
          <w:szCs w:val="24"/>
          <w:lang w:eastAsia="ru-RU"/>
        </w:rPr>
        <w:t xml:space="preserve"> за счёт индивидуального жилищного строительства, в том числе с предоставлением социальных выплат на строительство жилья,   составил в 2019 году 762,9 </w:t>
      </w:r>
      <w:proofErr w:type="spellStart"/>
      <w:r w:rsidRPr="00084A7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84A74">
        <w:rPr>
          <w:rFonts w:ascii="Times New Roman" w:hAnsi="Times New Roman"/>
          <w:sz w:val="24"/>
          <w:szCs w:val="24"/>
          <w:lang w:eastAsia="ru-RU"/>
        </w:rPr>
        <w:t xml:space="preserve">.  Кроме средств государственной поддержки, выделенных на строительство жилья, объём внебюджетных </w:t>
      </w:r>
      <w:proofErr w:type="gramStart"/>
      <w:r w:rsidRPr="00084A74">
        <w:rPr>
          <w:rFonts w:ascii="Times New Roman" w:hAnsi="Times New Roman"/>
          <w:sz w:val="24"/>
          <w:szCs w:val="24"/>
          <w:lang w:eastAsia="ru-RU"/>
        </w:rPr>
        <w:t>средств  на</w:t>
      </w:r>
      <w:proofErr w:type="gramEnd"/>
      <w:r w:rsidRPr="00084A74">
        <w:rPr>
          <w:rFonts w:ascii="Times New Roman" w:hAnsi="Times New Roman"/>
          <w:sz w:val="24"/>
          <w:szCs w:val="24"/>
          <w:lang w:eastAsia="ru-RU"/>
        </w:rPr>
        <w:t xml:space="preserve"> индивидуальное жилищное строительство, в том числе  за счёт собственных средств  граждан и средств материнского капитала,  в 2019 году составил  9 747,4 тыс. руб.</w:t>
      </w:r>
    </w:p>
    <w:p w:rsidR="005A3B16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084A74">
        <w:rPr>
          <w:color w:val="000000"/>
          <w:shd w:val="clear" w:color="auto" w:fill="FFFFFF"/>
        </w:rPr>
        <w:t>В заключение хочу выразить благодарность всему бизнес</w:t>
      </w:r>
      <w:r>
        <w:rPr>
          <w:color w:val="000000"/>
          <w:shd w:val="clear" w:color="auto" w:fill="FFFFFF"/>
        </w:rPr>
        <w:t xml:space="preserve"> </w:t>
      </w:r>
      <w:r w:rsidRPr="00084A74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084A74">
        <w:rPr>
          <w:color w:val="000000"/>
          <w:shd w:val="clear" w:color="auto" w:fill="FFFFFF"/>
        </w:rPr>
        <w:t xml:space="preserve">сообществу </w:t>
      </w:r>
      <w:r>
        <w:rPr>
          <w:color w:val="000000"/>
          <w:shd w:val="clear" w:color="auto" w:fill="FFFFFF"/>
        </w:rPr>
        <w:t>инвестировавшим средства в строительство новых промышленных объектов, в объекты инфраструктуры на территории нашего района, создавшим новые рабочие места, тем самым формируя благоприятные условия для проживания и качества жизни населения Черноземельского района.</w:t>
      </w:r>
    </w:p>
    <w:p w:rsidR="005A3B16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Могу вас заверить, что Черноземельский район – комфортный муниципалитет для инвестиционной деятельности. Я и моя команда окажем всю необходимую поддержку реализации Вашего инвестиционного проекта.</w:t>
      </w:r>
    </w:p>
    <w:p w:rsidR="005A3B16" w:rsidRPr="00205536" w:rsidRDefault="005A3B16" w:rsidP="005A3B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000000"/>
          <w:shd w:val="clear" w:color="auto" w:fill="FFFFFF"/>
        </w:rPr>
        <w:t>Надеюсь на продолжительное и взаимовыгодное сотрудничество!</w:t>
      </w: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Default="005A3B16" w:rsidP="004E4C0C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                       Приложение 2</w:t>
      </w: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 распоряжению Администрации</w:t>
      </w:r>
    </w:p>
    <w:p w:rsidR="005A3B16" w:rsidRPr="005A3B16" w:rsidRDefault="005A3B16" w:rsidP="005A3B16">
      <w:pPr>
        <w:spacing w:after="0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Черноземельского РМО РК</w:t>
      </w:r>
    </w:p>
    <w:p w:rsidR="005A3B16" w:rsidRDefault="005A3B16" w:rsidP="005A3B16">
      <w:pPr>
        <w:tabs>
          <w:tab w:val="left" w:pos="3360"/>
          <w:tab w:val="right" w:pos="10205"/>
        </w:tabs>
        <w:spacing w:after="0" w:line="240" w:lineRule="auto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</w:t>
      </w:r>
      <w:r w:rsidRPr="005A3B16"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от 18 марта 2020 № 63</w:t>
      </w:r>
    </w:p>
    <w:p w:rsidR="005A3B16" w:rsidRDefault="005A3B16" w:rsidP="005A3B16">
      <w:pPr>
        <w:tabs>
          <w:tab w:val="left" w:pos="3360"/>
          <w:tab w:val="right" w:pos="10205"/>
        </w:tabs>
        <w:spacing w:after="0" w:line="240" w:lineRule="auto"/>
        <w:rPr>
          <w:rStyle w:val="a8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B16" w:rsidRPr="001B506D" w:rsidRDefault="005A3B16" w:rsidP="005A3B16">
      <w:pPr>
        <w:pStyle w:val="a7"/>
        <w:ind w:left="426"/>
        <w:jc w:val="center"/>
        <w:rPr>
          <w:b/>
          <w:sz w:val="24"/>
          <w:szCs w:val="24"/>
        </w:rPr>
      </w:pPr>
      <w:r w:rsidRPr="001B506D">
        <w:rPr>
          <w:b/>
          <w:sz w:val="24"/>
          <w:szCs w:val="24"/>
        </w:rPr>
        <w:t xml:space="preserve">План создания инвестиционных объектов и объектов инфраструктуры </w:t>
      </w:r>
    </w:p>
    <w:p w:rsidR="005A3B16" w:rsidRDefault="005A3B16" w:rsidP="005A3B16">
      <w:pPr>
        <w:pStyle w:val="a7"/>
        <w:ind w:left="426"/>
        <w:jc w:val="center"/>
        <w:rPr>
          <w:b/>
          <w:sz w:val="24"/>
          <w:szCs w:val="24"/>
        </w:rPr>
      </w:pPr>
      <w:r w:rsidRPr="001B506D">
        <w:rPr>
          <w:b/>
          <w:sz w:val="24"/>
          <w:szCs w:val="24"/>
        </w:rPr>
        <w:t>Черноземельского районного муниципального образования Республики Калмыкия</w:t>
      </w:r>
    </w:p>
    <w:p w:rsidR="005A3B16" w:rsidRPr="001B506D" w:rsidRDefault="005A3B16" w:rsidP="005A3B16">
      <w:pPr>
        <w:pStyle w:val="a7"/>
        <w:ind w:left="426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701"/>
        <w:gridCol w:w="2268"/>
        <w:gridCol w:w="1134"/>
        <w:gridCol w:w="1417"/>
      </w:tblGrid>
      <w:tr w:rsidR="005A3B16" w:rsidRPr="001B506D" w:rsidTr="00C96368">
        <w:trPr>
          <w:trHeight w:val="517"/>
        </w:trPr>
        <w:tc>
          <w:tcPr>
            <w:tcW w:w="567" w:type="dxa"/>
            <w:vMerge w:val="restart"/>
          </w:tcPr>
          <w:p w:rsidR="005A3B16" w:rsidRPr="001B506D" w:rsidRDefault="005A3B16" w:rsidP="00C96368">
            <w:pPr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5A3B16" w:rsidRPr="001B506D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A3B16" w:rsidRPr="001B506D" w:rsidRDefault="005A3B16" w:rsidP="00C96368">
            <w:pPr>
              <w:tabs>
                <w:tab w:val="left" w:pos="1438"/>
              </w:tabs>
              <w:spacing w:line="240" w:lineRule="auto"/>
              <w:ind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5A3B16" w:rsidRPr="001B506D" w:rsidRDefault="005A3B16" w:rsidP="00C96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Общая стоимость, 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(*)</w:t>
            </w:r>
          </w:p>
        </w:tc>
      </w:tr>
      <w:tr w:rsidR="005A3B16" w:rsidRPr="001B506D" w:rsidTr="00C96368">
        <w:trPr>
          <w:trHeight w:val="517"/>
        </w:trPr>
        <w:tc>
          <w:tcPr>
            <w:tcW w:w="567" w:type="dxa"/>
            <w:vMerge/>
          </w:tcPr>
          <w:p w:rsidR="005A3B16" w:rsidRPr="001B506D" w:rsidRDefault="005A3B16" w:rsidP="00C96368">
            <w:pPr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3B16" w:rsidRPr="001B506D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B16" w:rsidRPr="001B506D" w:rsidRDefault="005A3B16" w:rsidP="00C96368">
            <w:pPr>
              <w:tabs>
                <w:tab w:val="left" w:pos="1438"/>
              </w:tabs>
              <w:spacing w:line="240" w:lineRule="auto"/>
              <w:ind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3B16" w:rsidRPr="001B506D" w:rsidRDefault="005A3B16" w:rsidP="00C96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B16" w:rsidRPr="001B506D" w:rsidTr="00C96368">
        <w:trPr>
          <w:trHeight w:val="517"/>
        </w:trPr>
        <w:tc>
          <w:tcPr>
            <w:tcW w:w="567" w:type="dxa"/>
            <w:vMerge/>
          </w:tcPr>
          <w:p w:rsidR="005A3B16" w:rsidRPr="001B506D" w:rsidRDefault="005A3B16" w:rsidP="00C96368">
            <w:pPr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3B16" w:rsidRPr="001B506D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B16" w:rsidRPr="001B506D" w:rsidRDefault="005A3B16" w:rsidP="00C96368">
            <w:pPr>
              <w:tabs>
                <w:tab w:val="left" w:pos="1438"/>
              </w:tabs>
              <w:spacing w:line="240" w:lineRule="auto"/>
              <w:ind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3B16" w:rsidRPr="001B506D" w:rsidRDefault="005A3B16" w:rsidP="00C96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B16" w:rsidRPr="001B506D" w:rsidTr="00C96368">
        <w:trPr>
          <w:trHeight w:val="517"/>
        </w:trPr>
        <w:tc>
          <w:tcPr>
            <w:tcW w:w="567" w:type="dxa"/>
            <w:vMerge/>
          </w:tcPr>
          <w:p w:rsidR="005A3B16" w:rsidRPr="001B506D" w:rsidRDefault="005A3B16" w:rsidP="00C96368">
            <w:pPr>
              <w:spacing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3B16" w:rsidRPr="001B506D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B16" w:rsidRPr="001B506D" w:rsidRDefault="005A3B16" w:rsidP="00C96368">
            <w:pPr>
              <w:tabs>
                <w:tab w:val="left" w:pos="1438"/>
              </w:tabs>
              <w:spacing w:line="240" w:lineRule="auto"/>
              <w:ind w:righ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3B16" w:rsidRPr="001B506D" w:rsidRDefault="005A3B16" w:rsidP="00C96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B16" w:rsidRPr="001B506D" w:rsidTr="00C96368">
        <w:tc>
          <w:tcPr>
            <w:tcW w:w="567" w:type="dxa"/>
          </w:tcPr>
          <w:p w:rsidR="005A3B16" w:rsidRPr="001B506D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5A3B16" w:rsidRPr="001B506D" w:rsidRDefault="005A3B16" w:rsidP="00C96368">
            <w:pPr>
              <w:tabs>
                <w:tab w:val="left" w:pos="11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6D">
              <w:rPr>
                <w:rFonts w:ascii="Times New Roman" w:hAnsi="Times New Roman"/>
                <w:b/>
                <w:sz w:val="24"/>
                <w:szCs w:val="24"/>
              </w:rPr>
              <w:t>Инвестиционные объекты</w:t>
            </w:r>
          </w:p>
        </w:tc>
      </w:tr>
      <w:tr w:rsidR="005A3B16" w:rsidRPr="001B506D" w:rsidTr="00C96368">
        <w:tc>
          <w:tcPr>
            <w:tcW w:w="567" w:type="dxa"/>
          </w:tcPr>
          <w:p w:rsidR="005A3B16" w:rsidRPr="001B506D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ind w:left="-108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производства убойного цеха и полуфабрикатов </w:t>
            </w:r>
            <w:r w:rsidRPr="001B506D">
              <w:rPr>
                <w:rFonts w:ascii="Times New Roman" w:hAnsi="Times New Roman"/>
                <w:color w:val="000000"/>
                <w:sz w:val="24"/>
                <w:szCs w:val="24"/>
              </w:rPr>
              <w:t>в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506D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ind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1B506D">
              <w:rPr>
                <w:rFonts w:ascii="Times New Roman" w:hAnsi="Times New Roman"/>
                <w:sz w:val="24"/>
                <w:szCs w:val="24"/>
              </w:rPr>
              <w:t>Городоваев</w:t>
            </w:r>
            <w:proofErr w:type="spellEnd"/>
            <w:r w:rsidRPr="001B506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06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</w:tr>
      <w:tr w:rsidR="005A3B16" w:rsidRPr="001B506D" w:rsidTr="00C96368">
        <w:trPr>
          <w:trHeight w:val="2847"/>
        </w:trPr>
        <w:tc>
          <w:tcPr>
            <w:tcW w:w="567" w:type="dxa"/>
          </w:tcPr>
          <w:p w:rsidR="005A3B16" w:rsidRDefault="005A3B16" w:rsidP="00C96368">
            <w:pPr>
              <w:spacing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ind w:left="-108"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откормочного комплекса мощностью до 1000 голов КРС с цехом для производства кормов, убойным цехом, цехом для переработки мясной продукции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ind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Цатхлн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2 -</w:t>
            </w:r>
            <w:r w:rsidRPr="00851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850 000,0 </w:t>
            </w:r>
          </w:p>
        </w:tc>
      </w:tr>
      <w:tr w:rsidR="005A3B16" w:rsidRPr="001B506D" w:rsidTr="00C96368">
        <w:tc>
          <w:tcPr>
            <w:tcW w:w="567" w:type="dxa"/>
          </w:tcPr>
          <w:p w:rsidR="005A3B16" w:rsidRPr="001B506D" w:rsidRDefault="005A3B16" w:rsidP="00C9636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  <w:b/>
              </w:rPr>
            </w:pPr>
            <w:r w:rsidRPr="0085157B">
              <w:rPr>
                <w:rFonts w:ascii="Times New Roman" w:hAnsi="Times New Roman"/>
                <w:b/>
              </w:rPr>
              <w:t>Объекты социальной инфраструктуры</w:t>
            </w:r>
          </w:p>
        </w:tc>
      </w:tr>
      <w:tr w:rsidR="005A3B16" w:rsidRPr="001B506D" w:rsidTr="00C96368">
        <w:trPr>
          <w:trHeight w:val="2741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 строительство станции очистки воды и реконструкции объектов водоснабжения 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Комсомольский Черноземельского района РК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Администрация Черноземельского РМО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800,0</w:t>
            </w:r>
          </w:p>
        </w:tc>
      </w:tr>
      <w:tr w:rsidR="005A3B16" w:rsidRPr="001B506D" w:rsidTr="00C96368">
        <w:trPr>
          <w:trHeight w:val="2399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автодороги с асфальтобетонным покрытием по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ул. Дзержинского до ул. Лесная)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Администрация Черноземельского РМО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22 736,488</w:t>
            </w:r>
          </w:p>
        </w:tc>
      </w:tr>
      <w:tr w:rsidR="005A3B16" w:rsidRPr="001B506D" w:rsidTr="00C96368">
        <w:trPr>
          <w:trHeight w:val="2541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Переустройство (реконструкция) электрооборудования  (перенос трансформаторной подстанции и электролинии (для строительства автодороги с асфальтобетонным покрытием по ул.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ул. Дзержинского до ул. Лесная)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Администрация Черноземельского РМО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1 208,707</w:t>
            </w:r>
          </w:p>
        </w:tc>
      </w:tr>
      <w:tr w:rsidR="005A3B16" w:rsidRPr="001B506D" w:rsidTr="00C96368">
        <w:trPr>
          <w:trHeight w:val="1870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Проектные работы по строительству автодороги с асфальтобетонным покрытием до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Кумской</w:t>
            </w:r>
            <w:proofErr w:type="spellEnd"/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Черноземельского РМО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г.-2021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-2 500,0; 2021 г. 7 500,0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Строительство станции очистки воды и реконструкции объектов водоснабжения в п. Комсомольский Черноземельского района РК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Администрация Черноземельского РМО РК</w:t>
            </w:r>
          </w:p>
        </w:tc>
        <w:tc>
          <w:tcPr>
            <w:tcW w:w="2268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31 000,0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магистрального водовода и разводящих сетей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Ачинеры</w:t>
            </w:r>
            <w:proofErr w:type="spellEnd"/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Черноземельского РМО РК,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5157B">
              <w:rPr>
                <w:rFonts w:ascii="Times New Roman" w:hAnsi="Times New Roman"/>
              </w:rPr>
              <w:t>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123 088,54 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территории Парка памяти родных и близких в п. Адык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606,54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корпуса начальных классов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Адыковсксая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Г.Б.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РК,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 Г.Б.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Мергульчиева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45 000,0</w:t>
            </w:r>
          </w:p>
        </w:tc>
      </w:tr>
      <w:tr w:rsidR="005A3B16" w:rsidRPr="001B506D" w:rsidTr="00C96368">
        <w:trPr>
          <w:trHeight w:val="139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пешеходных тротуаров по ул. Октябрьская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п.Адык</w:t>
            </w:r>
            <w:proofErr w:type="spellEnd"/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2 193,20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Обустройство парка по переулку Зеленый  в п. Артезиан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283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5157B">
              <w:rPr>
                <w:rFonts w:ascii="Times New Roman" w:hAnsi="Times New Roman"/>
                <w:shd w:val="clear" w:color="auto" w:fill="FFFFFF"/>
              </w:rPr>
              <w:t>2 492,31</w:t>
            </w:r>
          </w:p>
        </w:tc>
      </w:tr>
      <w:tr w:rsidR="005A3B16" w:rsidRPr="001B506D" w:rsidTr="00C96368">
        <w:trPr>
          <w:trHeight w:val="1825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МКОУ «Артезианская СОШ №1»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Артезианское СМО РК, МКОУ «Артезианская СОШ №1»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44 035,0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Переоборудование здания мастерских под корпус начальных классов МКОУ «Артезианская СОШ №1»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r w:rsidRPr="00CD43BF">
              <w:rPr>
                <w:rFonts w:ascii="Times New Roman" w:hAnsi="Times New Roman"/>
                <w:sz w:val="24"/>
                <w:szCs w:val="24"/>
              </w:rPr>
              <w:t>Артезианское СМО РК</w:t>
            </w:r>
            <w:r>
              <w:rPr>
                <w:rFonts w:ascii="Times New Roman" w:hAnsi="Times New Roman"/>
                <w:sz w:val="24"/>
                <w:szCs w:val="24"/>
              </w:rPr>
              <w:t>, МКОУ «Артезианская СОШ №1»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AB5F7D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14 755,0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ind w:left="-108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сельского Дома культуры в п. Артезиан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r w:rsidRPr="00CD43BF">
              <w:rPr>
                <w:rFonts w:ascii="Times New Roman" w:hAnsi="Times New Roman"/>
                <w:sz w:val="24"/>
                <w:szCs w:val="24"/>
              </w:rPr>
              <w:t>Артезианское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10 005,0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многофункциональной детской площадки в п. Буровой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r w:rsidRPr="00CD43BF">
              <w:rPr>
                <w:rFonts w:ascii="Times New Roman" w:hAnsi="Times New Roman"/>
                <w:sz w:val="24"/>
                <w:szCs w:val="24"/>
              </w:rPr>
              <w:t>Артезианское СМО РК</w:t>
            </w:r>
            <w:r>
              <w:rPr>
                <w:rFonts w:ascii="Times New Roman" w:hAnsi="Times New Roman"/>
                <w:sz w:val="24"/>
                <w:szCs w:val="24"/>
              </w:rPr>
              <w:t>, МКОУ «Артезианская СОШ №1»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3 458,25 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парка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п.Буровой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CD43BF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BF">
              <w:rPr>
                <w:rFonts w:ascii="Times New Roman" w:hAnsi="Times New Roman"/>
                <w:sz w:val="24"/>
                <w:szCs w:val="24"/>
              </w:rPr>
              <w:t>Артезианское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tabs>
                <w:tab w:val="left" w:pos="918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2 573,35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СДК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Ачинеры</w:t>
            </w:r>
            <w:proofErr w:type="spellEnd"/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tabs>
                <w:tab w:val="left" w:pos="918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16 459,64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здания №2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tabs>
                <w:tab w:val="left" w:pos="918"/>
              </w:tabs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5157B">
              <w:rPr>
                <w:rFonts w:ascii="Times New Roman" w:hAnsi="Times New Roman"/>
              </w:rPr>
              <w:t>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88 880,0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№1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5157B">
              <w:rPr>
                <w:rFonts w:ascii="Times New Roman" w:hAnsi="Times New Roman"/>
              </w:rPr>
              <w:t>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25 637,90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ind w:left="-108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Перевооружение и капитальный ремонт котельной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5157B">
              <w:rPr>
                <w:rFonts w:ascii="Times New Roman" w:hAnsi="Times New Roman"/>
              </w:rPr>
              <w:t>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1 250,0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ind w:left="-108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ФОК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Ачинеры</w:t>
            </w:r>
            <w:proofErr w:type="spellEnd"/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proofErr w:type="spellStart"/>
            <w:r w:rsidRPr="00FB2BD8">
              <w:rPr>
                <w:rFonts w:ascii="Times New Roman" w:hAnsi="Times New Roman"/>
                <w:sz w:val="24"/>
                <w:szCs w:val="24"/>
              </w:rPr>
              <w:t>Ачинеровское</w:t>
            </w:r>
            <w:proofErr w:type="spellEnd"/>
            <w:r w:rsidRPr="00FB2BD8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  <w:r>
              <w:rPr>
                <w:rFonts w:ascii="Times New Roman" w:hAnsi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5157B">
              <w:rPr>
                <w:rFonts w:ascii="Times New Roman" w:hAnsi="Times New Roman"/>
              </w:rPr>
              <w:t>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15 947,5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Перевод на котлы наружного размещения ФОК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Ачинеры</w:t>
            </w:r>
            <w:proofErr w:type="spellEnd"/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</w:pPr>
            <w:proofErr w:type="spellStart"/>
            <w:r w:rsidRPr="00FB2BD8">
              <w:rPr>
                <w:rFonts w:ascii="Times New Roman" w:hAnsi="Times New Roman"/>
                <w:sz w:val="24"/>
                <w:szCs w:val="24"/>
              </w:rPr>
              <w:t>Ачинеровское</w:t>
            </w:r>
            <w:proofErr w:type="spellEnd"/>
            <w:r w:rsidRPr="00FB2BD8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  <w:r>
              <w:rPr>
                <w:rFonts w:ascii="Times New Roman" w:hAnsi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5157B">
              <w:rPr>
                <w:rFonts w:ascii="Times New Roman" w:hAnsi="Times New Roman"/>
              </w:rPr>
              <w:t>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500,0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зон отдыха в поселке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Ачинеры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обустройство парка  «аллея героев» по улице В.И. Ленина, 4 в поселке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Ачинеры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FB2BD8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BD8">
              <w:rPr>
                <w:rFonts w:ascii="Times New Roman" w:hAnsi="Times New Roman"/>
                <w:sz w:val="24"/>
                <w:szCs w:val="24"/>
              </w:rPr>
              <w:t>Ачинеровское</w:t>
            </w:r>
            <w:proofErr w:type="spellEnd"/>
            <w:r w:rsidRPr="00FB2BD8"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ind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2 573,35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обустройство детской игровой площадки по ул. Аллея Памяти в п. Комсомольский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85157B">
              <w:rPr>
                <w:rFonts w:ascii="Times New Roman" w:hAnsi="Times New Roman"/>
              </w:rPr>
              <w:t>486,28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пешеходных тротуаров по ул. Дзержинского в п. Комсомольский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2 477,54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обустройство детской игровой площадки в микрорайоне  рядом с домом №59 по улице Некрасова в п. Комсомольский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2 566,93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Капитальный ремонт районного Дома культуры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культуры и библиотечного дела Черноземельского РМО РК»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29 103,5 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Электрификация земельных участков (10 ед.) по ул. Южная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1 789,156</w:t>
            </w:r>
          </w:p>
        </w:tc>
      </w:tr>
      <w:tr w:rsidR="005A3B16" w:rsidRPr="001B506D" w:rsidTr="00C96368">
        <w:trPr>
          <w:trHeight w:val="1547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22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наружных сетей водопровода по ул. Н. Артемова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495,26</w:t>
            </w:r>
          </w:p>
        </w:tc>
      </w:tr>
      <w:tr w:rsidR="005A3B16" w:rsidRPr="001B506D" w:rsidTr="00C96368">
        <w:trPr>
          <w:trHeight w:val="1561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Электросети по ул. Артемова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889,27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пешеходных тротуаров по ул. Дзержинского (от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Т.Нимгирова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 Улан-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Хальмг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п. Комсомольский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2 557,88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пешеходных тротуаров  (протяженностью 1000 м) по ул. Некрасова (от ул. Южная до ул. Ленина) в п. Комсомольский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2 725,82</w:t>
            </w:r>
          </w:p>
        </w:tc>
      </w:tr>
      <w:tr w:rsidR="005A3B16" w:rsidRPr="001B506D" w:rsidTr="00C96368">
        <w:trPr>
          <w:trHeight w:val="556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пешеходных тротуаров  (протяженностью 1000 м) по ул. Некрасова (от здания физкультурно-оздоровительного комплекса до  ул. Ленина) в п. Комсомольский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Комсомольское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2 725,82</w:t>
            </w:r>
          </w:p>
        </w:tc>
      </w:tr>
      <w:tr w:rsidR="005A3B16" w:rsidRPr="001B506D" w:rsidTr="00C96368">
        <w:trPr>
          <w:trHeight w:val="1690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обустройство зоны отдыха 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654,28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парка культуры и отдыха «Победа» по ул. советская в п. Нарын-Худук Черноземельского района Республики Калмыкия»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Нарынхудукское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4B54F3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872,37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пешеходных тротуаров по ул. Ленина (протяженностью 500 м) и по ул. Советская (протяженностью 500 м) в п. Нарын-Худук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Нарынхудукское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Pr="004B54F3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8515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2 650,77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обустройство парка по ул. Ставропольская п. Прикумский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2 573,36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пешеходных тротуаров в парке по ул. ставропольская п. Прикумский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2 573,35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зоны отдыха и парка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Черноземельского района Республики Калмыкия</w:t>
            </w:r>
          </w:p>
        </w:tc>
        <w:tc>
          <w:tcPr>
            <w:tcW w:w="1701" w:type="dxa"/>
            <w:vAlign w:val="center"/>
          </w:tcPr>
          <w:p w:rsidR="005A3B16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Сарульское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2268" w:type="dxa"/>
            <w:vAlign w:val="center"/>
          </w:tcPr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бюджет,</w:t>
            </w:r>
          </w:p>
          <w:p w:rsidR="005A3B16" w:rsidRDefault="005A3B16" w:rsidP="00C96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3B16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417" w:type="dxa"/>
            <w:vAlign w:val="center"/>
          </w:tcPr>
          <w:p w:rsidR="005A3B16" w:rsidRDefault="005A3B16" w:rsidP="00C96368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605,01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в п. Комсомольский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«ЛУКОЙЛ»</w:t>
            </w:r>
          </w:p>
        </w:tc>
        <w:tc>
          <w:tcPr>
            <w:tcW w:w="2268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tabs>
                <w:tab w:val="left" w:pos="11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благотворительного пожертвования</w:t>
            </w:r>
          </w:p>
        </w:tc>
      </w:tr>
      <w:tr w:rsidR="005A3B16" w:rsidRPr="001B506D" w:rsidTr="00C96368">
        <w:trPr>
          <w:trHeight w:val="1974"/>
        </w:trPr>
        <w:tc>
          <w:tcPr>
            <w:tcW w:w="567" w:type="dxa"/>
          </w:tcPr>
          <w:p w:rsidR="005A3B16" w:rsidRPr="001B506D" w:rsidRDefault="005A3B16" w:rsidP="005A3B16">
            <w:pPr>
              <w:numPr>
                <w:ilvl w:val="0"/>
                <w:numId w:val="16"/>
              </w:numPr>
              <w:tabs>
                <w:tab w:val="left" w:pos="397"/>
              </w:tabs>
              <w:spacing w:after="200" w:line="276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3B16" w:rsidRPr="001B506D" w:rsidRDefault="005A3B16" w:rsidP="00C96368">
            <w:pPr>
              <w:spacing w:line="240" w:lineRule="auto"/>
              <w:ind w:left="-108"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Строительство многофункционально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B506D">
              <w:rPr>
                <w:rFonts w:ascii="Times New Roman" w:hAnsi="Times New Roman"/>
                <w:sz w:val="24"/>
                <w:szCs w:val="24"/>
              </w:rPr>
              <w:t>спортивно-игровой площадки на территории МКОУ «Артезианской СОШ №2»</w:t>
            </w:r>
          </w:p>
        </w:tc>
        <w:tc>
          <w:tcPr>
            <w:tcW w:w="1701" w:type="dxa"/>
            <w:vAlign w:val="center"/>
          </w:tcPr>
          <w:p w:rsidR="005A3B16" w:rsidRPr="001B506D" w:rsidRDefault="005A3B16" w:rsidP="00C96368">
            <w:pPr>
              <w:spacing w:line="240" w:lineRule="auto"/>
              <w:ind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6D">
              <w:rPr>
                <w:rFonts w:ascii="Times New Roman" w:hAnsi="Times New Roman"/>
                <w:sz w:val="24"/>
                <w:szCs w:val="24"/>
              </w:rPr>
              <w:t>АО «КТК-Р»</w:t>
            </w:r>
          </w:p>
        </w:tc>
        <w:tc>
          <w:tcPr>
            <w:tcW w:w="2268" w:type="dxa"/>
            <w:vAlign w:val="center"/>
          </w:tcPr>
          <w:p w:rsidR="005A3B16" w:rsidRPr="001B506D" w:rsidRDefault="005A3B16" w:rsidP="00C96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06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5A3B16" w:rsidRPr="0085157B" w:rsidRDefault="005A3B16" w:rsidP="00C96368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5157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0 г.</w:t>
            </w:r>
          </w:p>
        </w:tc>
        <w:tc>
          <w:tcPr>
            <w:tcW w:w="1417" w:type="dxa"/>
            <w:vAlign w:val="center"/>
          </w:tcPr>
          <w:p w:rsidR="005A3B16" w:rsidRPr="0085157B" w:rsidRDefault="005A3B16" w:rsidP="00C96368">
            <w:pPr>
              <w:ind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</w:t>
            </w:r>
          </w:p>
        </w:tc>
      </w:tr>
    </w:tbl>
    <w:p w:rsidR="005A3B16" w:rsidRPr="00781EEF" w:rsidRDefault="005A3B16" w:rsidP="005A3B16">
      <w:pPr>
        <w:pStyle w:val="a3"/>
        <w:shd w:val="clear" w:color="auto" w:fill="FFFFFF"/>
        <w:spacing w:before="0" w:beforeAutospacing="0" w:after="0" w:afterAutospacing="0" w:line="376" w:lineRule="atLeast"/>
        <w:ind w:left="1140"/>
        <w:jc w:val="both"/>
        <w:textAlignment w:val="baseline"/>
      </w:pPr>
      <w:r>
        <w:t>*стоимость по проектам подлежит уточнению</w:t>
      </w:r>
    </w:p>
    <w:p w:rsidR="005A3B16" w:rsidRDefault="005A3B16" w:rsidP="005A3B16"/>
    <w:p w:rsidR="005A3B16" w:rsidRDefault="005A3B16" w:rsidP="005A3B16">
      <w:pPr>
        <w:tabs>
          <w:tab w:val="left" w:pos="3360"/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3B16" w:rsidSect="003642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741"/>
    <w:multiLevelType w:val="hybridMultilevel"/>
    <w:tmpl w:val="3CAAD6E4"/>
    <w:lvl w:ilvl="0" w:tplc="1488F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51A"/>
    <w:multiLevelType w:val="hybridMultilevel"/>
    <w:tmpl w:val="B7107A26"/>
    <w:lvl w:ilvl="0" w:tplc="6BC83C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7E"/>
    <w:multiLevelType w:val="hybridMultilevel"/>
    <w:tmpl w:val="B786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4F5661"/>
    <w:multiLevelType w:val="hybridMultilevel"/>
    <w:tmpl w:val="0F6C2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4B89"/>
    <w:multiLevelType w:val="hybridMultilevel"/>
    <w:tmpl w:val="F984E4F2"/>
    <w:lvl w:ilvl="0" w:tplc="4476D7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6E7557"/>
    <w:multiLevelType w:val="multilevel"/>
    <w:tmpl w:val="C0E48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A697E43"/>
    <w:multiLevelType w:val="hybridMultilevel"/>
    <w:tmpl w:val="4D70334E"/>
    <w:lvl w:ilvl="0" w:tplc="32068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644401"/>
    <w:multiLevelType w:val="hybridMultilevel"/>
    <w:tmpl w:val="32288DEE"/>
    <w:lvl w:ilvl="0" w:tplc="A0042E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0875"/>
    <w:multiLevelType w:val="hybridMultilevel"/>
    <w:tmpl w:val="96863598"/>
    <w:lvl w:ilvl="0" w:tplc="A7AAC86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AED254B"/>
    <w:multiLevelType w:val="hybridMultilevel"/>
    <w:tmpl w:val="B89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75A5"/>
    <w:multiLevelType w:val="hybridMultilevel"/>
    <w:tmpl w:val="4D70334E"/>
    <w:lvl w:ilvl="0" w:tplc="32068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93058E"/>
    <w:multiLevelType w:val="hybridMultilevel"/>
    <w:tmpl w:val="771861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A6A240B"/>
    <w:multiLevelType w:val="hybridMultilevel"/>
    <w:tmpl w:val="FA5A0250"/>
    <w:lvl w:ilvl="0" w:tplc="32068572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3" w15:restartNumberingAfterBreak="0">
    <w:nsid w:val="76CC3F96"/>
    <w:multiLevelType w:val="hybridMultilevel"/>
    <w:tmpl w:val="2206ACE8"/>
    <w:lvl w:ilvl="0" w:tplc="32068572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32068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85DE8"/>
    <w:multiLevelType w:val="hybridMultilevel"/>
    <w:tmpl w:val="8B9C817E"/>
    <w:lvl w:ilvl="0" w:tplc="163EA6B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D3388"/>
    <w:multiLevelType w:val="hybridMultilevel"/>
    <w:tmpl w:val="864A6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4BF"/>
    <w:rsid w:val="00025346"/>
    <w:rsid w:val="00092A89"/>
    <w:rsid w:val="000C24E5"/>
    <w:rsid w:val="000C77FF"/>
    <w:rsid w:val="000D7E16"/>
    <w:rsid w:val="00133A97"/>
    <w:rsid w:val="00175742"/>
    <w:rsid w:val="0020631E"/>
    <w:rsid w:val="0026284E"/>
    <w:rsid w:val="00272A2A"/>
    <w:rsid w:val="002867A8"/>
    <w:rsid w:val="002B4956"/>
    <w:rsid w:val="002C6AFC"/>
    <w:rsid w:val="00313A9F"/>
    <w:rsid w:val="00313C9A"/>
    <w:rsid w:val="00326E92"/>
    <w:rsid w:val="00364238"/>
    <w:rsid w:val="00397B82"/>
    <w:rsid w:val="0042085C"/>
    <w:rsid w:val="0044196B"/>
    <w:rsid w:val="00460587"/>
    <w:rsid w:val="004B3406"/>
    <w:rsid w:val="004E4C0C"/>
    <w:rsid w:val="004F1F92"/>
    <w:rsid w:val="00512622"/>
    <w:rsid w:val="00520267"/>
    <w:rsid w:val="00550AE9"/>
    <w:rsid w:val="00564116"/>
    <w:rsid w:val="005A3B16"/>
    <w:rsid w:val="005A4939"/>
    <w:rsid w:val="005F4A94"/>
    <w:rsid w:val="005F734D"/>
    <w:rsid w:val="006E3ED8"/>
    <w:rsid w:val="00713FDC"/>
    <w:rsid w:val="00732481"/>
    <w:rsid w:val="00750185"/>
    <w:rsid w:val="007A2755"/>
    <w:rsid w:val="007A4AB3"/>
    <w:rsid w:val="007B74A0"/>
    <w:rsid w:val="00800DCA"/>
    <w:rsid w:val="00816F35"/>
    <w:rsid w:val="0083297B"/>
    <w:rsid w:val="00850561"/>
    <w:rsid w:val="00860767"/>
    <w:rsid w:val="008A17E5"/>
    <w:rsid w:val="008B1D08"/>
    <w:rsid w:val="008D3228"/>
    <w:rsid w:val="00930284"/>
    <w:rsid w:val="00A86C71"/>
    <w:rsid w:val="00AB1534"/>
    <w:rsid w:val="00AE1D97"/>
    <w:rsid w:val="00B25FB0"/>
    <w:rsid w:val="00B53E24"/>
    <w:rsid w:val="00B554BF"/>
    <w:rsid w:val="00B72C3B"/>
    <w:rsid w:val="00BD2F38"/>
    <w:rsid w:val="00CF2558"/>
    <w:rsid w:val="00D32662"/>
    <w:rsid w:val="00D54CB2"/>
    <w:rsid w:val="00DA5499"/>
    <w:rsid w:val="00DF4661"/>
    <w:rsid w:val="00E551EA"/>
    <w:rsid w:val="00E774C3"/>
    <w:rsid w:val="00EF1062"/>
    <w:rsid w:val="00EF1D61"/>
    <w:rsid w:val="00F307F5"/>
    <w:rsid w:val="00F34B90"/>
    <w:rsid w:val="00F42284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CDD1B07"/>
  <w15:docId w15:val="{0ADC3B9C-D48E-4CE5-85AE-34A2D6F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5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4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554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8A1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5A3B1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5A3B1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A3B1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ListParagraph">
    <w:name w:val="List Paragraph"/>
    <w:basedOn w:val="a"/>
    <w:rsid w:val="005A3B16"/>
    <w:pPr>
      <w:spacing w:after="200" w:line="276" w:lineRule="auto"/>
      <w:ind w:left="720"/>
      <w:contextualSpacing/>
    </w:pPr>
    <w:rPr>
      <w:rFonts w:eastAsia="Times New Roman"/>
    </w:rPr>
  </w:style>
  <w:style w:type="character" w:styleId="a8">
    <w:name w:val="Strong"/>
    <w:basedOn w:val="a0"/>
    <w:uiPriority w:val="22"/>
    <w:qFormat/>
    <w:rsid w:val="005A3B16"/>
    <w:rPr>
      <w:b/>
      <w:bCs/>
    </w:rPr>
  </w:style>
  <w:style w:type="character" w:customStyle="1" w:styleId="a4">
    <w:name w:val="Обычный (веб) Знак"/>
    <w:link w:val="a3"/>
    <w:locked/>
    <w:rsid w:val="005A3B1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A3B16"/>
    <w:rPr>
      <w:rFonts w:cs="Times New Roman"/>
    </w:rPr>
  </w:style>
  <w:style w:type="paragraph" w:customStyle="1" w:styleId="31">
    <w:name w:val="Основной текст с отступом 31"/>
    <w:basedOn w:val="a"/>
    <w:rsid w:val="005A3B1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5A3B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Иляна Шагинова</dc:creator>
  <cp:lastModifiedBy>С-р Экономики ЧРМО</cp:lastModifiedBy>
  <cp:revision>35</cp:revision>
  <cp:lastPrinted>2021-02-03T13:48:00Z</cp:lastPrinted>
  <dcterms:created xsi:type="dcterms:W3CDTF">2020-01-16T12:09:00Z</dcterms:created>
  <dcterms:modified xsi:type="dcterms:W3CDTF">2021-03-11T13:54:00Z</dcterms:modified>
</cp:coreProperties>
</file>